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7450E77D" w14:textId="721D0830" w:rsidR="0090298A" w:rsidRPr="0090298A" w:rsidRDefault="00F95E7E" w:rsidP="0090298A">
      <w:pPr>
        <w:pStyle w:val="Header"/>
        <w:tabs>
          <w:tab w:val="center" w:pos="4536"/>
          <w:tab w:val="right" w:pos="9356"/>
          <w:tab w:val="right" w:pos="9781"/>
        </w:tabs>
        <w:ind w:right="-58"/>
        <w:rPr>
          <w:rFonts w:eastAsia="MS Mincho" w:cs="Arial"/>
          <w:bCs/>
          <w:sz w:val="28"/>
          <w:szCs w:val="24"/>
          <w:lang w:val="en-US"/>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FE7F9"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3269B4">
        <w:rPr>
          <w:rFonts w:eastAsia="MS Mincho" w:cs="Arial"/>
          <w:bCs/>
          <w:sz w:val="28"/>
          <w:szCs w:val="24"/>
          <w:lang w:val="en-US"/>
        </w:rPr>
        <w:t>3GPP TSG RAN WG1</w:t>
      </w:r>
      <w:r w:rsidRPr="003269B4">
        <w:rPr>
          <w:rFonts w:cs="Arial"/>
          <w:bCs/>
          <w:sz w:val="28"/>
          <w:szCs w:val="24"/>
          <w:lang w:val="en-US" w:eastAsia="zh-TW"/>
        </w:rPr>
        <w:t xml:space="preserve"> Meeting </w:t>
      </w:r>
      <w:r w:rsidR="000E54D9" w:rsidRPr="003269B4">
        <w:rPr>
          <w:rFonts w:cs="Arial" w:hint="eastAsia"/>
          <w:bCs/>
          <w:sz w:val="28"/>
          <w:szCs w:val="24"/>
          <w:lang w:val="en-US" w:eastAsia="zh-TW"/>
        </w:rPr>
        <w:t>#10</w:t>
      </w:r>
      <w:r w:rsidR="00D10B51">
        <w:rPr>
          <w:rFonts w:cs="Arial"/>
          <w:bCs/>
          <w:sz w:val="28"/>
          <w:szCs w:val="24"/>
          <w:lang w:val="en-US" w:eastAsia="zh-TW"/>
        </w:rPr>
        <w:t>7</w:t>
      </w:r>
      <w:r w:rsidRPr="003269B4">
        <w:rPr>
          <w:rFonts w:cs="Arial"/>
          <w:bCs/>
          <w:sz w:val="28"/>
          <w:szCs w:val="24"/>
          <w:lang w:val="en-US" w:eastAsia="zh-TW"/>
        </w:rPr>
        <w:t>-e</w:t>
      </w:r>
      <w:r w:rsidRPr="003269B4">
        <w:rPr>
          <w:rFonts w:cs="Arial" w:hint="eastAsia"/>
          <w:bCs/>
          <w:sz w:val="28"/>
          <w:szCs w:val="24"/>
          <w:lang w:val="en-US" w:eastAsia="zh-TW"/>
        </w:rPr>
        <w:t xml:space="preserve"> </w:t>
      </w:r>
      <w:r w:rsidRPr="003269B4">
        <w:rPr>
          <w:rFonts w:cs="Arial" w:hint="eastAsia"/>
          <w:bCs/>
          <w:sz w:val="28"/>
          <w:szCs w:val="24"/>
          <w:lang w:val="en-US" w:eastAsia="zh-TW"/>
        </w:rPr>
        <w:tab/>
      </w:r>
      <w:r w:rsidR="0090298A" w:rsidRPr="00F32681">
        <w:rPr>
          <w:rFonts w:cs="Arial"/>
          <w:bCs/>
          <w:sz w:val="28"/>
          <w:szCs w:val="24"/>
          <w:lang w:val="en-US" w:eastAsia="zh-TW"/>
        </w:rPr>
        <w:t>R1-</w:t>
      </w:r>
      <w:r w:rsidR="00F32681" w:rsidRPr="00F32681">
        <w:rPr>
          <w:rFonts w:cs="Arial"/>
          <w:bCs/>
          <w:sz w:val="28"/>
          <w:szCs w:val="24"/>
          <w:lang w:val="en-US" w:eastAsia="zh-TW"/>
        </w:rPr>
        <w:t>2112285</w:t>
      </w:r>
    </w:p>
    <w:p w14:paraId="1A62FB0E" w14:textId="77777777" w:rsidR="0090298A" w:rsidRPr="003269B4" w:rsidRDefault="0090298A" w:rsidP="00F95E7E">
      <w:pPr>
        <w:pStyle w:val="Header"/>
        <w:tabs>
          <w:tab w:val="center" w:pos="4536"/>
          <w:tab w:val="right" w:pos="9356"/>
          <w:tab w:val="right" w:pos="9781"/>
        </w:tabs>
        <w:ind w:right="-58"/>
        <w:rPr>
          <w:rFonts w:eastAsia="MS Mincho" w:cs="Arial"/>
          <w:bCs/>
          <w:sz w:val="28"/>
          <w:szCs w:val="24"/>
          <w:lang w:val="en-US"/>
        </w:rPr>
      </w:pPr>
    </w:p>
    <w:p w14:paraId="7F454B2D" w14:textId="0BA3584E" w:rsidR="000E54D9" w:rsidRPr="003269B4" w:rsidRDefault="000E54D9" w:rsidP="000E54D9">
      <w:pPr>
        <w:tabs>
          <w:tab w:val="center" w:pos="4536"/>
          <w:tab w:val="right" w:pos="9072"/>
        </w:tabs>
        <w:rPr>
          <w:rFonts w:ascii="Arial" w:eastAsia="MS Mincho" w:hAnsi="Arial" w:cs="Arial"/>
          <w:b/>
          <w:bCs/>
          <w:sz w:val="28"/>
          <w:lang w:eastAsia="ja-JP"/>
        </w:rPr>
      </w:pPr>
      <w:proofErr w:type="gramStart"/>
      <w:r w:rsidRPr="003269B4">
        <w:rPr>
          <w:rFonts w:ascii="Arial" w:eastAsia="MS Mincho" w:hAnsi="Arial" w:cs="Arial"/>
          <w:b/>
          <w:bCs/>
          <w:sz w:val="28"/>
          <w:lang w:eastAsia="ja-JP"/>
        </w:rPr>
        <w:t>e-Meeting</w:t>
      </w:r>
      <w:proofErr w:type="gramEnd"/>
      <w:r w:rsidRPr="003269B4">
        <w:rPr>
          <w:rFonts w:ascii="Arial" w:eastAsia="MS Mincho" w:hAnsi="Arial" w:cs="Arial"/>
          <w:b/>
          <w:bCs/>
          <w:sz w:val="28"/>
          <w:lang w:eastAsia="ja-JP"/>
        </w:rPr>
        <w:t xml:space="preserve">, </w:t>
      </w:r>
      <w:r w:rsidR="00D10B51">
        <w:rPr>
          <w:rFonts w:ascii="Arial" w:eastAsia="MS Mincho" w:hAnsi="Arial" w:cs="Arial"/>
          <w:b/>
          <w:bCs/>
          <w:sz w:val="28"/>
          <w:lang w:eastAsia="ja-JP"/>
        </w:rPr>
        <w:t>November</w:t>
      </w:r>
      <w:r w:rsidRPr="003269B4">
        <w:rPr>
          <w:rFonts w:ascii="Arial" w:eastAsia="MS Mincho" w:hAnsi="Arial" w:cs="Arial"/>
          <w:b/>
          <w:bCs/>
          <w:sz w:val="28"/>
          <w:lang w:eastAsia="ja-JP"/>
        </w:rPr>
        <w:t xml:space="preserve"> 1</w:t>
      </w:r>
      <w:r w:rsidR="00EE103F">
        <w:rPr>
          <w:rFonts w:ascii="Arial" w:eastAsia="MS Mincho" w:hAnsi="Arial" w:cs="Arial"/>
          <w:b/>
          <w:bCs/>
          <w:sz w:val="28"/>
          <w:lang w:eastAsia="ja-JP"/>
        </w:rPr>
        <w:t>1</w:t>
      </w:r>
      <w:r w:rsidRPr="003269B4">
        <w:rPr>
          <w:rFonts w:ascii="Arial" w:eastAsia="MS Mincho" w:hAnsi="Arial" w:cs="Arial"/>
          <w:b/>
          <w:bCs/>
          <w:sz w:val="28"/>
          <w:vertAlign w:val="superscript"/>
          <w:lang w:eastAsia="ja-JP"/>
        </w:rPr>
        <w:t>t</w:t>
      </w:r>
      <w:bookmarkStart w:id="2" w:name="_GoBack"/>
      <w:bookmarkEnd w:id="2"/>
      <w:r w:rsidRPr="003269B4">
        <w:rPr>
          <w:rFonts w:ascii="Arial" w:eastAsia="MS Mincho" w:hAnsi="Arial" w:cs="Arial"/>
          <w:b/>
          <w:bCs/>
          <w:sz w:val="28"/>
          <w:vertAlign w:val="superscript"/>
          <w:lang w:eastAsia="ja-JP"/>
        </w:rPr>
        <w:t>h</w:t>
      </w:r>
      <w:r w:rsidRPr="003269B4">
        <w:rPr>
          <w:rFonts w:ascii="Arial" w:eastAsia="MS Mincho" w:hAnsi="Arial" w:cs="Arial"/>
          <w:b/>
          <w:bCs/>
          <w:sz w:val="28"/>
          <w:lang w:eastAsia="ja-JP"/>
        </w:rPr>
        <w:t xml:space="preserve"> – </w:t>
      </w:r>
      <w:r w:rsidR="00EE103F">
        <w:rPr>
          <w:rFonts w:ascii="Arial" w:eastAsia="MS Mincho" w:hAnsi="Arial" w:cs="Arial"/>
          <w:b/>
          <w:bCs/>
          <w:sz w:val="28"/>
          <w:lang w:eastAsia="ja-JP"/>
        </w:rPr>
        <w:t>19</w:t>
      </w:r>
      <w:r w:rsidRPr="003269B4">
        <w:rPr>
          <w:rFonts w:ascii="Arial" w:eastAsia="MS Mincho" w:hAnsi="Arial" w:cs="Arial"/>
          <w:b/>
          <w:bCs/>
          <w:sz w:val="28"/>
          <w:vertAlign w:val="superscript"/>
          <w:lang w:eastAsia="ja-JP"/>
        </w:rPr>
        <w:t>th</w:t>
      </w:r>
      <w:r w:rsidRPr="003269B4">
        <w:rPr>
          <w:rFonts w:ascii="Arial" w:eastAsia="MS Mincho" w:hAnsi="Arial" w:cs="Arial"/>
          <w:b/>
          <w:bCs/>
          <w:sz w:val="28"/>
          <w:lang w:eastAsia="ja-JP"/>
        </w:rPr>
        <w:t>, 2021</w:t>
      </w:r>
    </w:p>
    <w:p w14:paraId="54880979" w14:textId="1460AB05" w:rsidR="00076367" w:rsidRPr="003269B4" w:rsidRDefault="001F5046" w:rsidP="001F5046">
      <w:pPr>
        <w:pStyle w:val="Header"/>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D10B51">
        <w:rPr>
          <w:rFonts w:cs="Arial"/>
          <w:bCs/>
          <w:sz w:val="28"/>
          <w:szCs w:val="24"/>
          <w:lang w:val="en-US" w:eastAsia="zh-TW"/>
        </w:rPr>
        <w:t>8.3.1</w:t>
      </w:r>
    </w:p>
    <w:p w14:paraId="01E03782" w14:textId="77777777" w:rsidR="001F5046" w:rsidRPr="003269B4"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2C3FC2EE" w14:textId="7A483EF6" w:rsidR="00725804" w:rsidRPr="003269B4"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155DB4" w:rsidRPr="003269B4">
        <w:rPr>
          <w:rFonts w:eastAsia="MS Mincho" w:cs="Arial"/>
          <w:bCs/>
          <w:sz w:val="28"/>
          <w:szCs w:val="24"/>
          <w:lang w:val="en-US"/>
        </w:rPr>
        <w:t xml:space="preserve">On </w:t>
      </w:r>
      <w:r w:rsidR="00725804" w:rsidRPr="003269B4">
        <w:rPr>
          <w:rFonts w:eastAsia="MS Mincho" w:cs="Arial"/>
          <w:bCs/>
          <w:sz w:val="28"/>
          <w:szCs w:val="24"/>
          <w:lang w:val="en-US"/>
        </w:rPr>
        <w:t>UE feedback enhancements for HARQ-ACK</w:t>
      </w:r>
    </w:p>
    <w:p w14:paraId="715B1D71" w14:textId="3EB2F9EC" w:rsidR="001F5046" w:rsidRPr="003269B4"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Heading1"/>
        <w:jc w:val="both"/>
      </w:pPr>
      <w:r w:rsidRPr="003269B4">
        <w:rPr>
          <w:rFonts w:hint="eastAsia"/>
          <w:lang w:eastAsia="zh-TW"/>
        </w:rPr>
        <w:t>Introduction</w:t>
      </w:r>
    </w:p>
    <w:p w14:paraId="3CB3A5FE" w14:textId="00471E03" w:rsidR="00725804" w:rsidRPr="003269B4" w:rsidRDefault="00AC21B5" w:rsidP="001D5F73">
      <w:pPr>
        <w:overflowPunct w:val="0"/>
        <w:autoSpaceDE w:val="0"/>
        <w:autoSpaceDN w:val="0"/>
        <w:jc w:val="both"/>
      </w:pPr>
      <w:r w:rsidRPr="003269B4">
        <w:t>During RAN#8</w:t>
      </w:r>
      <w:r w:rsidR="00F0785D" w:rsidRPr="003269B4">
        <w:t>8</w:t>
      </w:r>
      <w:r w:rsidR="005778ED" w:rsidRPr="003269B4">
        <w:t>-e</w:t>
      </w:r>
      <w:r w:rsidRPr="003269B4">
        <w:t xml:space="preserve"> plenary</w:t>
      </w:r>
      <w:r w:rsidR="00B43B9E" w:rsidRPr="003269B4">
        <w:t xml:space="preserve"> </w:t>
      </w:r>
      <w:r w:rsidR="00B43B9E" w:rsidRPr="003269B4">
        <w:fldChar w:fldCharType="begin"/>
      </w:r>
      <w:r w:rsidR="00B43B9E" w:rsidRPr="003269B4">
        <w:instrText xml:space="preserve"> REF _Ref47346549 \r \h </w:instrText>
      </w:r>
      <w:r w:rsidR="001D5F73" w:rsidRPr="003269B4">
        <w:instrText xml:space="preserve"> \* MERGEFORMAT </w:instrText>
      </w:r>
      <w:r w:rsidR="00B43B9E" w:rsidRPr="003269B4">
        <w:fldChar w:fldCharType="separate"/>
      </w:r>
      <w:r w:rsidR="00725364">
        <w:t>[1]</w:t>
      </w:r>
      <w:r w:rsidR="00B43B9E" w:rsidRPr="003269B4">
        <w:fldChar w:fldCharType="end"/>
      </w:r>
      <w:r w:rsidRPr="003269B4">
        <w:t>,</w:t>
      </w:r>
      <w:r w:rsidR="00F0785D" w:rsidRPr="003269B4">
        <w:t xml:space="preserve"> it was agreed to specify </w:t>
      </w:r>
      <w:r w:rsidR="000536C3" w:rsidRPr="003269B4">
        <w:t xml:space="preserve">in Rel-17 </w:t>
      </w:r>
      <w:r w:rsidR="00F0785D" w:rsidRPr="003269B4">
        <w:t xml:space="preserve">the required </w:t>
      </w:r>
      <w:r w:rsidR="00725804" w:rsidRPr="003269B4">
        <w:t>UE feedback enhancements for HARQ-ACK.</w:t>
      </w:r>
    </w:p>
    <w:p w14:paraId="03CBCE3D" w14:textId="77777777" w:rsidR="00725804" w:rsidRPr="003269B4" w:rsidRDefault="00725804" w:rsidP="001D5F73">
      <w:pPr>
        <w:overflowPunct w:val="0"/>
        <w:autoSpaceDE w:val="0"/>
        <w:autoSpaceDN w:val="0"/>
        <w:jc w:val="both"/>
        <w:rPr>
          <w:lang w:eastAsia="fi-FI"/>
        </w:rPr>
      </w:pPr>
    </w:p>
    <w:p w14:paraId="0231100D" w14:textId="6ED2E80E" w:rsidR="0051423F" w:rsidRPr="003269B4" w:rsidRDefault="0051423F" w:rsidP="001D5F73">
      <w:pPr>
        <w:jc w:val="both"/>
        <w:rPr>
          <w:kern w:val="2"/>
          <w:lang w:eastAsia="zh-CN"/>
        </w:rPr>
      </w:pPr>
      <w:r w:rsidRPr="003269B4">
        <w:rPr>
          <w:kern w:val="2"/>
          <w:lang w:eastAsia="zh-CN"/>
        </w:rPr>
        <w:t>In this paper, we discuss some HARQ-ACK feedback enhancements like cross-carrier PUCCH</w:t>
      </w:r>
      <w:r w:rsidR="00F95E7E" w:rsidRPr="003269B4">
        <w:rPr>
          <w:kern w:val="2"/>
          <w:lang w:eastAsia="zh-CN"/>
        </w:rPr>
        <w:t xml:space="preserve"> switching</w:t>
      </w:r>
      <w:r w:rsidRPr="003269B4">
        <w:rPr>
          <w:kern w:val="2"/>
          <w:lang w:eastAsia="zh-CN"/>
        </w:rPr>
        <w:t xml:space="preserve">. </w:t>
      </w:r>
    </w:p>
    <w:p w14:paraId="749FC9B6" w14:textId="7FFAA072" w:rsidR="00F0785D" w:rsidRPr="003269B4" w:rsidRDefault="006A521B" w:rsidP="007D20AF">
      <w:pPr>
        <w:pStyle w:val="Heading1"/>
        <w:jc w:val="both"/>
        <w:rPr>
          <w:lang w:eastAsia="zh-TW"/>
        </w:rPr>
      </w:pPr>
      <w:r w:rsidRPr="003269B4">
        <w:rPr>
          <w:lang w:eastAsia="zh-TW"/>
        </w:rPr>
        <w:t xml:space="preserve">PUCCH </w:t>
      </w:r>
      <w:r w:rsidR="000E54D9" w:rsidRPr="003269B4">
        <w:rPr>
          <w:lang w:eastAsia="zh-TW"/>
        </w:rPr>
        <w:t>Carrier Switching</w:t>
      </w:r>
    </w:p>
    <w:p w14:paraId="5FAB660E" w14:textId="77777777" w:rsidR="00C3570D" w:rsidRDefault="00C3570D" w:rsidP="000E54D9">
      <w:pPr>
        <w:rPr>
          <w:lang w:val="en-GB"/>
        </w:rPr>
      </w:pPr>
    </w:p>
    <w:p w14:paraId="1B3B3B3B" w14:textId="77777777" w:rsidR="00534F48" w:rsidRPr="00534F48" w:rsidRDefault="00534F48" w:rsidP="0091761E">
      <w:pPr>
        <w:pStyle w:val="Heading2"/>
      </w:pPr>
      <w:r w:rsidRPr="00534F48">
        <w:t xml:space="preserve">Multiplexing of UCI on </w:t>
      </w:r>
      <w:proofErr w:type="spellStart"/>
      <w:r w:rsidRPr="00534F48">
        <w:t>PCell</w:t>
      </w:r>
      <w:proofErr w:type="spellEnd"/>
      <w:r w:rsidRPr="00534F48">
        <w:t>/</w:t>
      </w:r>
      <w:proofErr w:type="spellStart"/>
      <w:r w:rsidRPr="00534F48">
        <w:t>PSCell</w:t>
      </w:r>
      <w:proofErr w:type="spellEnd"/>
      <w:r w:rsidRPr="00534F48">
        <w:t>/PUCCH-</w:t>
      </w:r>
      <w:proofErr w:type="spellStart"/>
      <w:r w:rsidRPr="00534F48">
        <w:t>SCell</w:t>
      </w:r>
      <w:proofErr w:type="spellEnd"/>
      <w:r w:rsidRPr="00534F48">
        <w:t xml:space="preserve"> on the dynamically indicated PUCCH cell</w:t>
      </w:r>
    </w:p>
    <w:p w14:paraId="4A5C00BA" w14:textId="77777777" w:rsidR="00534F48" w:rsidRDefault="00534F48" w:rsidP="00534F48">
      <w:pPr>
        <w:rPr>
          <w:rFonts w:cs="Times"/>
          <w:szCs w:val="20"/>
        </w:rPr>
      </w:pPr>
      <w:r>
        <w:rPr>
          <w:rFonts w:cs="Times"/>
          <w:szCs w:val="20"/>
        </w:rPr>
        <w:t xml:space="preserve">In RAN1#106bis-e, the following conclusion has been reached. </w:t>
      </w:r>
    </w:p>
    <w:p w14:paraId="546B6DDD" w14:textId="77777777" w:rsidR="00534F48" w:rsidRPr="00195387" w:rsidRDefault="00534F48" w:rsidP="00534F48">
      <w:pPr>
        <w:rPr>
          <w:rFonts w:eastAsia="SimSun" w:cs="Times"/>
          <w:b/>
          <w:bCs/>
          <w:szCs w:val="20"/>
          <w:lang w:eastAsia="zh-CN"/>
        </w:rPr>
      </w:pPr>
      <w:r>
        <w:rPr>
          <w:rFonts w:cs="Times"/>
          <w:b/>
          <w:bCs/>
          <w:szCs w:val="20"/>
          <w:lang w:eastAsia="zh-CN"/>
        </w:rPr>
        <w:t>Conclusion</w:t>
      </w:r>
    </w:p>
    <w:p w14:paraId="3862A79A" w14:textId="77777777" w:rsidR="00534F48" w:rsidRPr="003467AA" w:rsidRDefault="00534F48" w:rsidP="00534F48">
      <w:pPr>
        <w:rPr>
          <w:rFonts w:cs="Times"/>
          <w:bCs/>
          <w:szCs w:val="20"/>
          <w:lang w:eastAsia="zh-CN"/>
        </w:rPr>
      </w:pPr>
      <w:r w:rsidRPr="003467AA">
        <w:rPr>
          <w:rFonts w:cs="Times"/>
          <w:bCs/>
          <w:szCs w:val="20"/>
          <w:lang w:eastAsia="zh-CN"/>
        </w:rPr>
        <w:t xml:space="preserve">There is no consensus to support multiplexing of HARQ-ACK (without dynamic PUCCH cell indication), SR and P/SP-CSI on the dynamically indicated PUCCH cell (other than </w:t>
      </w:r>
      <w:proofErr w:type="spellStart"/>
      <w:r w:rsidRPr="003467AA">
        <w:rPr>
          <w:rFonts w:cs="Times"/>
          <w:bCs/>
          <w:szCs w:val="20"/>
          <w:lang w:eastAsia="zh-CN"/>
        </w:rPr>
        <w:t>PCell</w:t>
      </w:r>
      <w:proofErr w:type="spellEnd"/>
      <w:r w:rsidRPr="003467AA">
        <w:rPr>
          <w:rFonts w:cs="Times"/>
          <w:bCs/>
          <w:szCs w:val="20"/>
          <w:lang w:eastAsia="zh-CN"/>
        </w:rPr>
        <w:t xml:space="preserve"> / </w:t>
      </w:r>
      <w:proofErr w:type="spellStart"/>
      <w:r w:rsidRPr="003467AA">
        <w:rPr>
          <w:rFonts w:cs="Times"/>
          <w:bCs/>
          <w:szCs w:val="20"/>
          <w:lang w:eastAsia="zh-CN"/>
        </w:rPr>
        <w:t>PSCell</w:t>
      </w:r>
      <w:proofErr w:type="spellEnd"/>
      <w:r w:rsidRPr="003467AA">
        <w:rPr>
          <w:rFonts w:cs="Times"/>
          <w:bCs/>
          <w:szCs w:val="20"/>
          <w:lang w:eastAsia="zh-CN"/>
        </w:rPr>
        <w:t xml:space="preserve"> / PUCCH-</w:t>
      </w:r>
      <w:proofErr w:type="spellStart"/>
      <w:r w:rsidRPr="003467AA">
        <w:rPr>
          <w:rFonts w:cs="Times"/>
          <w:bCs/>
          <w:szCs w:val="20"/>
          <w:lang w:eastAsia="zh-CN"/>
        </w:rPr>
        <w:t>SCell</w:t>
      </w:r>
      <w:proofErr w:type="spellEnd"/>
      <w:r w:rsidRPr="003467AA">
        <w:rPr>
          <w:rFonts w:cs="Times"/>
          <w:bCs/>
          <w:szCs w:val="20"/>
          <w:lang w:eastAsia="zh-CN"/>
        </w:rPr>
        <w:t>) in Rel-17.</w:t>
      </w:r>
    </w:p>
    <w:p w14:paraId="3BC4A380" w14:textId="77777777" w:rsidR="00534F48" w:rsidRPr="003467AA" w:rsidRDefault="00534F48" w:rsidP="00534F48">
      <w:pPr>
        <w:pStyle w:val="ListParagraph"/>
        <w:numPr>
          <w:ilvl w:val="0"/>
          <w:numId w:val="10"/>
        </w:numPr>
        <w:spacing w:after="0" w:line="240" w:lineRule="auto"/>
        <w:jc w:val="both"/>
        <w:rPr>
          <w:rFonts w:cs="Times"/>
          <w:bCs/>
          <w:iCs/>
          <w:szCs w:val="20"/>
          <w:lang w:eastAsia="zh-CN"/>
        </w:rPr>
      </w:pPr>
      <w:r w:rsidRPr="003467AA">
        <w:rPr>
          <w:rFonts w:cs="Times"/>
          <w:bCs/>
          <w:iCs/>
          <w:szCs w:val="20"/>
          <w:lang w:eastAsia="zh-CN"/>
        </w:rPr>
        <w:t>FFS: further handling, incl. e.g., UE does not expect overlapping HARQ-ACK (without dynamic PUCCH cell indication), SR and P/SP-CSI or overlapping HARQ-ACK (without dynamic PUCCH cell indication), SR and P/SP-CSI is to be dropped</w:t>
      </w:r>
    </w:p>
    <w:p w14:paraId="01C13634" w14:textId="77777777" w:rsidR="00534F48" w:rsidRPr="003467AA" w:rsidRDefault="00534F48" w:rsidP="00534F48">
      <w:pPr>
        <w:pStyle w:val="ListParagraph"/>
        <w:numPr>
          <w:ilvl w:val="0"/>
          <w:numId w:val="10"/>
        </w:numPr>
        <w:spacing w:after="0" w:line="240" w:lineRule="auto"/>
        <w:jc w:val="both"/>
        <w:rPr>
          <w:rFonts w:cs="Times"/>
          <w:bCs/>
          <w:iCs/>
          <w:szCs w:val="20"/>
          <w:lang w:eastAsia="zh-CN"/>
        </w:rPr>
      </w:pPr>
      <w:r w:rsidRPr="003467AA">
        <w:rPr>
          <w:rFonts w:cs="Times"/>
          <w:bCs/>
          <w:iCs/>
          <w:szCs w:val="20"/>
          <w:lang w:eastAsia="zh-CN"/>
        </w:rPr>
        <w:t>FFS: overlapping definition for SR and P/SP-CSI in terms of PUCCH slot or PUCCH resource</w:t>
      </w:r>
    </w:p>
    <w:p w14:paraId="6C490E0D" w14:textId="77777777" w:rsidR="00534F48" w:rsidRDefault="00534F48" w:rsidP="00534F48">
      <w:pPr>
        <w:rPr>
          <w:rFonts w:cs="Times"/>
          <w:szCs w:val="20"/>
        </w:rPr>
      </w:pPr>
    </w:p>
    <w:p w14:paraId="49AD0C86" w14:textId="77777777" w:rsidR="00534F48" w:rsidRDefault="00534F48" w:rsidP="00534F48">
      <w:pPr>
        <w:rPr>
          <w:rFonts w:cs="Times"/>
          <w:szCs w:val="20"/>
        </w:rPr>
      </w:pPr>
      <w:r>
        <w:rPr>
          <w:rFonts w:cs="Times"/>
          <w:szCs w:val="20"/>
        </w:rPr>
        <w:t xml:space="preserve">From the conclusion, </w:t>
      </w:r>
      <w:r w:rsidRPr="003467AA">
        <w:rPr>
          <w:rFonts w:cs="Times"/>
          <w:bCs/>
          <w:szCs w:val="20"/>
          <w:lang w:eastAsia="zh-CN"/>
        </w:rPr>
        <w:t xml:space="preserve">multiplexing of HARQ-ACK (without dynamic PUCCH cell indication), SR and P/SP-CSI on the dynamically indicated PUCCH cell (other than </w:t>
      </w:r>
      <w:proofErr w:type="spellStart"/>
      <w:r w:rsidRPr="003467AA">
        <w:rPr>
          <w:rFonts w:cs="Times"/>
          <w:bCs/>
          <w:szCs w:val="20"/>
          <w:lang w:eastAsia="zh-CN"/>
        </w:rPr>
        <w:t>PCell</w:t>
      </w:r>
      <w:proofErr w:type="spellEnd"/>
      <w:r w:rsidRPr="003467AA">
        <w:rPr>
          <w:rFonts w:cs="Times"/>
          <w:bCs/>
          <w:szCs w:val="20"/>
          <w:lang w:eastAsia="zh-CN"/>
        </w:rPr>
        <w:t xml:space="preserve"> / </w:t>
      </w:r>
      <w:proofErr w:type="spellStart"/>
      <w:r w:rsidRPr="003467AA">
        <w:rPr>
          <w:rFonts w:cs="Times"/>
          <w:bCs/>
          <w:szCs w:val="20"/>
          <w:lang w:eastAsia="zh-CN"/>
        </w:rPr>
        <w:t>PSCell</w:t>
      </w:r>
      <w:proofErr w:type="spellEnd"/>
      <w:r w:rsidRPr="003467AA">
        <w:rPr>
          <w:rFonts w:cs="Times"/>
          <w:bCs/>
          <w:szCs w:val="20"/>
          <w:lang w:eastAsia="zh-CN"/>
        </w:rPr>
        <w:t xml:space="preserve"> / PUCCH-</w:t>
      </w:r>
      <w:proofErr w:type="spellStart"/>
      <w:r w:rsidRPr="003467AA">
        <w:rPr>
          <w:rFonts w:cs="Times"/>
          <w:bCs/>
          <w:szCs w:val="20"/>
          <w:lang w:eastAsia="zh-CN"/>
        </w:rPr>
        <w:t>SCell</w:t>
      </w:r>
      <w:proofErr w:type="spellEnd"/>
      <w:r w:rsidRPr="003467AA">
        <w:rPr>
          <w:rFonts w:cs="Times"/>
          <w:bCs/>
          <w:szCs w:val="20"/>
          <w:lang w:eastAsia="zh-CN"/>
        </w:rPr>
        <w:t>) in Rel-17</w:t>
      </w:r>
      <w:r>
        <w:rPr>
          <w:rFonts w:cs="Times"/>
          <w:bCs/>
          <w:szCs w:val="20"/>
        </w:rPr>
        <w:t xml:space="preserve"> would not be supported. </w:t>
      </w:r>
    </w:p>
    <w:p w14:paraId="0EC64E91" w14:textId="77777777" w:rsidR="00534F48" w:rsidRDefault="00534F48" w:rsidP="00534F48">
      <w:pPr>
        <w:rPr>
          <w:rFonts w:cs="Times"/>
          <w:szCs w:val="20"/>
        </w:rPr>
      </w:pPr>
    </w:p>
    <w:p w14:paraId="68C0DB01" w14:textId="77777777" w:rsidR="00534F48" w:rsidRPr="00534F48" w:rsidRDefault="00534F48" w:rsidP="00534F48">
      <w:pPr>
        <w:rPr>
          <w:rFonts w:cs="Times"/>
          <w:szCs w:val="20"/>
        </w:rPr>
      </w:pPr>
      <w:r w:rsidRPr="00534F48">
        <w:rPr>
          <w:rFonts w:cs="Times"/>
          <w:szCs w:val="20"/>
        </w:rPr>
        <w:t xml:space="preserve">Multiplexing of HARQ-ACK (without dynamic PUCCH cell indication), SR and P/SP-CSI on the dynamically indicated PUCCH cell (other than </w:t>
      </w:r>
      <w:proofErr w:type="spellStart"/>
      <w:r w:rsidRPr="00534F48">
        <w:rPr>
          <w:rFonts w:cs="Times"/>
          <w:szCs w:val="20"/>
        </w:rPr>
        <w:t>PCell</w:t>
      </w:r>
      <w:proofErr w:type="spellEnd"/>
      <w:r w:rsidRPr="00534F48">
        <w:rPr>
          <w:rFonts w:cs="Times"/>
          <w:szCs w:val="20"/>
        </w:rPr>
        <w:t xml:space="preserve"> / </w:t>
      </w:r>
      <w:proofErr w:type="spellStart"/>
      <w:r w:rsidRPr="00534F48">
        <w:rPr>
          <w:rFonts w:cs="Times"/>
          <w:szCs w:val="20"/>
        </w:rPr>
        <w:t>PSCell</w:t>
      </w:r>
      <w:proofErr w:type="spellEnd"/>
      <w:r w:rsidRPr="00534F48">
        <w:rPr>
          <w:rFonts w:cs="Times"/>
          <w:szCs w:val="20"/>
        </w:rPr>
        <w:t xml:space="preserve"> / PUCCH-</w:t>
      </w:r>
      <w:proofErr w:type="spellStart"/>
      <w:r w:rsidRPr="00534F48">
        <w:rPr>
          <w:rFonts w:cs="Times"/>
          <w:szCs w:val="20"/>
        </w:rPr>
        <w:t>SCell</w:t>
      </w:r>
      <w:proofErr w:type="spellEnd"/>
      <w:r w:rsidRPr="00534F48">
        <w:rPr>
          <w:rFonts w:cs="Times"/>
          <w:szCs w:val="20"/>
        </w:rPr>
        <w:t xml:space="preserve">) could be beneficial to avoid dropping and improve latency for PUCCH transmission. However, it comes with a lot of specification effort and too much details that are difficult to address in Rel-17. Hence, it is better not to support any multiplexing schemes with PUCCH carrier switching in Rel-17. </w:t>
      </w:r>
    </w:p>
    <w:p w14:paraId="499E9665" w14:textId="77777777" w:rsidR="00534F48" w:rsidRPr="00534F48" w:rsidRDefault="00534F48" w:rsidP="00534F48">
      <w:pPr>
        <w:rPr>
          <w:rFonts w:cs="Times"/>
          <w:szCs w:val="20"/>
        </w:rPr>
      </w:pPr>
      <w:r w:rsidRPr="00534F48">
        <w:rPr>
          <w:rFonts w:cs="Times"/>
          <w:szCs w:val="20"/>
        </w:rPr>
        <w:t xml:space="preserve"> We are fine with the UE not expecting or the UE dropping the overlapping HARQ-ACK (without dynamic PUCCH cell indication), SR and P/SP-CSI.</w:t>
      </w:r>
    </w:p>
    <w:p w14:paraId="63FC8325" w14:textId="71D6CD47" w:rsidR="00534F48" w:rsidRDefault="00534F48" w:rsidP="00534F48">
      <w:pPr>
        <w:rPr>
          <w:rFonts w:cs="Times"/>
          <w:szCs w:val="20"/>
        </w:rPr>
      </w:pPr>
      <w:r w:rsidRPr="00534F48">
        <w:rPr>
          <w:rFonts w:cs="Times"/>
          <w:szCs w:val="20"/>
        </w:rPr>
        <w:t>The overlapping definition for SR and P/SP-CSI is in terms of PUCCH slot. PUCCH carrier switching in the middle of the PUCCH slot or between sub-slots should not be supported. Multiple PUCCHs in the same slot should rely on</w:t>
      </w:r>
      <w:r>
        <w:rPr>
          <w:rFonts w:cs="Times"/>
          <w:szCs w:val="20"/>
        </w:rPr>
        <w:t xml:space="preserve"> the same</w:t>
      </w:r>
      <w:r w:rsidRPr="00534F48">
        <w:rPr>
          <w:rFonts w:cs="Times"/>
          <w:szCs w:val="20"/>
        </w:rPr>
        <w:t xml:space="preserve"> PUCCH carrier. </w:t>
      </w:r>
    </w:p>
    <w:p w14:paraId="34E739C9" w14:textId="77777777" w:rsidR="00534F48" w:rsidRPr="00534F48" w:rsidRDefault="00534F48" w:rsidP="00534F48">
      <w:pPr>
        <w:rPr>
          <w:rFonts w:ascii="Times New Roman" w:hAnsi="Times New Roman"/>
          <w:b/>
          <w:i/>
          <w:szCs w:val="20"/>
          <w:lang w:val="en-GB"/>
        </w:rPr>
      </w:pPr>
    </w:p>
    <w:p w14:paraId="25A09A28" w14:textId="12AD8D8D" w:rsidR="00534F48" w:rsidRDefault="00534F48" w:rsidP="00534F48">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The UE is not expecting an overlapping HARQ-ACK (without dynamic PUCCH cell indication), SR and P/SP-CSI with the dynamically indicated PUCCH</w:t>
      </w:r>
    </w:p>
    <w:p w14:paraId="132AC03B" w14:textId="77777777" w:rsidR="00534F48" w:rsidRDefault="00534F48" w:rsidP="00534F48">
      <w:pPr>
        <w:pStyle w:val="ListParagraph"/>
        <w:spacing w:after="0" w:line="240" w:lineRule="auto"/>
        <w:ind w:left="0"/>
        <w:contextualSpacing w:val="0"/>
        <w:jc w:val="both"/>
        <w:rPr>
          <w:rFonts w:ascii="Times New Roman" w:eastAsia="PMingLiU" w:hAnsi="Times New Roman" w:cs="Times New Roman"/>
          <w:b/>
          <w:i/>
          <w:szCs w:val="20"/>
          <w:lang w:val="en-GB"/>
        </w:rPr>
      </w:pPr>
    </w:p>
    <w:p w14:paraId="7ABF1844" w14:textId="3F64A56B" w:rsidR="00534F48" w:rsidRPr="00534F48" w:rsidRDefault="00534F48" w:rsidP="00534F48">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The overlapping definition for SR and P/SP-CSI is in terms of PUCCH slot.</w:t>
      </w:r>
    </w:p>
    <w:p w14:paraId="5AA0BB14" w14:textId="77777777" w:rsidR="00534F48" w:rsidRPr="00534F48" w:rsidRDefault="00534F48" w:rsidP="0091761E">
      <w:pPr>
        <w:pStyle w:val="Heading2"/>
      </w:pPr>
      <w:r w:rsidRPr="00534F48">
        <w:t>Different PUCCH slot length handling for semi-static PUCCH carrier switching</w:t>
      </w:r>
    </w:p>
    <w:p w14:paraId="6335E793" w14:textId="77777777" w:rsidR="00534F48" w:rsidRDefault="00534F48" w:rsidP="00534F48">
      <w:r>
        <w:rPr>
          <w:rFonts w:cs="Times"/>
          <w:szCs w:val="20"/>
        </w:rPr>
        <w:t xml:space="preserve">The following agreement has been reached in RAN1#106bis-e when </w:t>
      </w:r>
      <w:proofErr w:type="spellStart"/>
      <w:r w:rsidRPr="000869EF">
        <w:t>PCell</w:t>
      </w:r>
      <w:proofErr w:type="spellEnd"/>
      <w:r w:rsidRPr="000869EF">
        <w:t xml:space="preserve"> slot is shorter than the target PUCCH cell slot</w:t>
      </w:r>
      <w:r>
        <w:t xml:space="preserve">. </w:t>
      </w:r>
    </w:p>
    <w:p w14:paraId="2EF9DC54" w14:textId="77777777" w:rsidR="00534F48" w:rsidRPr="00195387" w:rsidRDefault="00534F48" w:rsidP="00534F48">
      <w:pPr>
        <w:rPr>
          <w:rFonts w:cs="Times"/>
          <w:szCs w:val="20"/>
        </w:rPr>
      </w:pPr>
    </w:p>
    <w:p w14:paraId="2601CF2A" w14:textId="77777777" w:rsidR="00534F48" w:rsidRPr="00195387" w:rsidRDefault="00534F48" w:rsidP="00534F48">
      <w:pPr>
        <w:jc w:val="both"/>
        <w:rPr>
          <w:rFonts w:cs="Times"/>
          <w:b/>
          <w:bCs/>
          <w:szCs w:val="20"/>
          <w:highlight w:val="green"/>
          <w:lang w:eastAsia="zh-CN"/>
        </w:rPr>
      </w:pPr>
      <w:r w:rsidRPr="00195387">
        <w:rPr>
          <w:rFonts w:cs="Times"/>
          <w:b/>
          <w:bCs/>
          <w:szCs w:val="20"/>
          <w:highlight w:val="green"/>
          <w:lang w:eastAsia="zh-CN"/>
        </w:rPr>
        <w:t>Agreement</w:t>
      </w:r>
    </w:p>
    <w:p w14:paraId="2E755327" w14:textId="77777777" w:rsidR="00534F48" w:rsidRPr="003467AA" w:rsidRDefault="00534F48" w:rsidP="00534F48">
      <w:pPr>
        <w:rPr>
          <w:rFonts w:cs="Times"/>
          <w:bCs/>
          <w:szCs w:val="20"/>
        </w:rPr>
      </w:pPr>
      <w:r w:rsidRPr="003467AA">
        <w:rPr>
          <w:rFonts w:cs="Times"/>
          <w:bCs/>
          <w:szCs w:val="20"/>
        </w:rPr>
        <w:t>Down-select in RAN1#107-e from Alt. 2 &amp; Alt. 4 below:</w:t>
      </w:r>
    </w:p>
    <w:p w14:paraId="6603D14A" w14:textId="77777777" w:rsidR="00534F48" w:rsidRPr="003467AA" w:rsidRDefault="00534F48" w:rsidP="00534F48">
      <w:pPr>
        <w:ind w:left="284"/>
        <w:rPr>
          <w:rFonts w:cs="Times"/>
          <w:bCs/>
          <w:szCs w:val="20"/>
        </w:rPr>
      </w:pPr>
      <w:r w:rsidRPr="003467AA">
        <w:rPr>
          <w:rFonts w:cs="Times"/>
          <w:bCs/>
          <w:szCs w:val="20"/>
        </w:rPr>
        <w:t xml:space="preserve">For PUCCH carrier switching based on semi-static operation, for the case the </w:t>
      </w:r>
      <w:proofErr w:type="spellStart"/>
      <w:r w:rsidRPr="003467AA">
        <w:rPr>
          <w:rFonts w:cs="Times"/>
          <w:bCs/>
          <w:szCs w:val="20"/>
        </w:rPr>
        <w:t>PCell</w:t>
      </w:r>
      <w:proofErr w:type="spellEnd"/>
      <w:r w:rsidRPr="003467AA">
        <w:rPr>
          <w:rFonts w:cs="Times"/>
          <w:bCs/>
          <w:szCs w:val="20"/>
        </w:rPr>
        <w:t xml:space="preserve"> slot to be shorter than the target PUCCH cell slot,  </w:t>
      </w:r>
    </w:p>
    <w:p w14:paraId="3B80E0B8" w14:textId="77777777" w:rsidR="00534F48" w:rsidRPr="003467AA" w:rsidRDefault="00534F48" w:rsidP="00534F48">
      <w:pPr>
        <w:pStyle w:val="ListParagraph"/>
        <w:numPr>
          <w:ilvl w:val="0"/>
          <w:numId w:val="9"/>
        </w:numPr>
        <w:spacing w:after="0" w:line="240" w:lineRule="auto"/>
        <w:rPr>
          <w:rFonts w:cs="Times"/>
          <w:bCs/>
          <w:szCs w:val="20"/>
        </w:rPr>
      </w:pPr>
      <w:r w:rsidRPr="003467AA">
        <w:rPr>
          <w:rFonts w:cs="Times"/>
          <w:bCs/>
          <w:szCs w:val="20"/>
        </w:rPr>
        <w:t xml:space="preserve">Alt. 2: the UE does not expect the same UCI type (i.e. HARQ-ACK, SR or CSI) from more than one </w:t>
      </w:r>
      <w:proofErr w:type="spellStart"/>
      <w:r w:rsidRPr="003467AA">
        <w:rPr>
          <w:rFonts w:cs="Times"/>
          <w:bCs/>
          <w:szCs w:val="20"/>
        </w:rPr>
        <w:t>PCell</w:t>
      </w:r>
      <w:proofErr w:type="spellEnd"/>
      <w:r w:rsidRPr="003467AA">
        <w:rPr>
          <w:rFonts w:cs="Times"/>
          <w:bCs/>
          <w:szCs w:val="20"/>
        </w:rPr>
        <w:t xml:space="preserve"> PUCCH slot to be overlapping with a single dynamically indicated PUCCH cell slot</w:t>
      </w:r>
    </w:p>
    <w:p w14:paraId="5A39CEB4" w14:textId="77777777" w:rsidR="00534F48" w:rsidRPr="003467AA" w:rsidRDefault="00534F48" w:rsidP="00534F48">
      <w:pPr>
        <w:pStyle w:val="ListParagraph"/>
        <w:numPr>
          <w:ilvl w:val="1"/>
          <w:numId w:val="9"/>
        </w:numPr>
        <w:spacing w:after="0" w:line="240" w:lineRule="auto"/>
        <w:rPr>
          <w:rFonts w:cs="Times"/>
          <w:bCs/>
          <w:i/>
          <w:iCs/>
          <w:szCs w:val="20"/>
        </w:rPr>
      </w:pPr>
      <w:r w:rsidRPr="003467AA">
        <w:rPr>
          <w:rFonts w:cs="Times"/>
          <w:bCs/>
          <w:i/>
          <w:iCs/>
          <w:szCs w:val="20"/>
        </w:rPr>
        <w:t xml:space="preserve">Note: there can be e.g. HARQ-ACK only be present in either of the overlapping slots, but not in more than one overlapping slot. </w:t>
      </w:r>
    </w:p>
    <w:p w14:paraId="76BBC3C0" w14:textId="77777777" w:rsidR="00534F48" w:rsidRPr="003467AA" w:rsidRDefault="00534F48" w:rsidP="00534F48">
      <w:pPr>
        <w:pStyle w:val="ListParagraph"/>
        <w:numPr>
          <w:ilvl w:val="0"/>
          <w:numId w:val="9"/>
        </w:numPr>
        <w:spacing w:after="0" w:line="240" w:lineRule="auto"/>
        <w:rPr>
          <w:rFonts w:cs="Times"/>
          <w:bCs/>
          <w:szCs w:val="20"/>
        </w:rPr>
      </w:pPr>
      <w:r w:rsidRPr="003467AA">
        <w:rPr>
          <w:rFonts w:cs="Times"/>
          <w:bCs/>
          <w:szCs w:val="20"/>
        </w:rPr>
        <w:t xml:space="preserve">Alt. 4: the UE does not expect a semi-static PUCC cell configuration, where a single target PUCCH slot / sub-slot would be overlapping with more than one </w:t>
      </w:r>
      <w:proofErr w:type="spellStart"/>
      <w:r w:rsidRPr="003467AA">
        <w:rPr>
          <w:rFonts w:cs="Times"/>
          <w:bCs/>
          <w:szCs w:val="20"/>
        </w:rPr>
        <w:t>PCell</w:t>
      </w:r>
      <w:proofErr w:type="spellEnd"/>
      <w:r w:rsidRPr="003467AA">
        <w:rPr>
          <w:rFonts w:cs="Times"/>
          <w:bCs/>
          <w:szCs w:val="20"/>
        </w:rPr>
        <w:t xml:space="preserve"> slot/sub-slot. </w:t>
      </w:r>
    </w:p>
    <w:p w14:paraId="1C51A054" w14:textId="77777777" w:rsidR="00534F48" w:rsidRDefault="00534F48" w:rsidP="00534F48"/>
    <w:p w14:paraId="0280687F" w14:textId="77777777" w:rsidR="00534F48" w:rsidRDefault="00534F48" w:rsidP="00534F48">
      <w:r>
        <w:t xml:space="preserve">The agreement is addressing the case where the </w:t>
      </w:r>
      <w:proofErr w:type="spellStart"/>
      <w:r w:rsidRPr="000869EF">
        <w:t>PCell</w:t>
      </w:r>
      <w:proofErr w:type="spellEnd"/>
      <w:r w:rsidRPr="000869EF">
        <w:t xml:space="preserve"> slot is shorter than the target PUCCH cell slot</w:t>
      </w:r>
      <w:r>
        <w:t>.</w:t>
      </w:r>
    </w:p>
    <w:p w14:paraId="13358989" w14:textId="77777777" w:rsidR="00534F48" w:rsidRDefault="00534F48" w:rsidP="00534F48">
      <w:r>
        <w:t xml:space="preserve">Alt-2 and Alt4 have been shortlisted.  </w:t>
      </w:r>
    </w:p>
    <w:p w14:paraId="42865696" w14:textId="77777777" w:rsidR="00534F48" w:rsidRDefault="00534F48" w:rsidP="00534F48"/>
    <w:p w14:paraId="07EA057F" w14:textId="77777777" w:rsidR="00534F48" w:rsidRDefault="00534F48" w:rsidP="00534F48">
      <w:r>
        <w:t xml:space="preserve">Alt-4 in other words mean to restrict </w:t>
      </w:r>
      <w:proofErr w:type="spellStart"/>
      <w:r>
        <w:t>PCell</w:t>
      </w:r>
      <w:proofErr w:type="spellEnd"/>
      <w:r>
        <w:t xml:space="preserve"> to have smaller SCS than other </w:t>
      </w:r>
      <w:proofErr w:type="spellStart"/>
      <w:r>
        <w:t>SCells</w:t>
      </w:r>
      <w:proofErr w:type="spellEnd"/>
      <w:r>
        <w:t xml:space="preserve"> which is very restrictive for the PUCCH carrier switching feature and we don’t see any tangible reason to have this restriction. </w:t>
      </w:r>
    </w:p>
    <w:p w14:paraId="37E19082" w14:textId="77777777" w:rsidR="00534F48" w:rsidRDefault="00534F48" w:rsidP="00534F48">
      <w:r>
        <w:t xml:space="preserve">Alt-2 on the other hand seems less restrictive while addressing the issue. </w:t>
      </w:r>
    </w:p>
    <w:p w14:paraId="6371ADFB" w14:textId="77777777" w:rsidR="00534F48" w:rsidRDefault="00534F48" w:rsidP="00534F48"/>
    <w:p w14:paraId="1B2C5F76" w14:textId="04916B8C" w:rsidR="00534F48" w:rsidRPr="00534F48" w:rsidRDefault="00534F48" w:rsidP="001D77E6">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 xml:space="preserve">Support Alt-2 for the case of </w:t>
      </w:r>
      <w:proofErr w:type="spellStart"/>
      <w:r w:rsidRPr="00534F48">
        <w:rPr>
          <w:rFonts w:ascii="Times New Roman" w:eastAsia="PMingLiU" w:hAnsi="Times New Roman" w:cs="Times New Roman"/>
          <w:b/>
          <w:i/>
          <w:szCs w:val="20"/>
          <w:lang w:val="en-GB"/>
        </w:rPr>
        <w:t>PCell</w:t>
      </w:r>
      <w:proofErr w:type="spellEnd"/>
      <w:r w:rsidRPr="00534F48">
        <w:rPr>
          <w:rFonts w:ascii="Times New Roman" w:eastAsia="PMingLiU" w:hAnsi="Times New Roman" w:cs="Times New Roman"/>
          <w:b/>
          <w:i/>
          <w:szCs w:val="20"/>
          <w:lang w:val="en-GB"/>
        </w:rPr>
        <w:t xml:space="preserve"> slot is shorter than the target PUCCH cell slot.</w:t>
      </w:r>
    </w:p>
    <w:p w14:paraId="1056ED37" w14:textId="77777777" w:rsidR="00534F48" w:rsidRPr="00534F48" w:rsidRDefault="00534F48" w:rsidP="00534F48">
      <w:pPr>
        <w:pStyle w:val="ListParagraph"/>
        <w:numPr>
          <w:ilvl w:val="0"/>
          <w:numId w:val="12"/>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 xml:space="preserve">Alt. 2: the UE does not expect the same UCI type (i.e. HARQ-ACK, SR or CSI) from more than one </w:t>
      </w:r>
      <w:proofErr w:type="spellStart"/>
      <w:r w:rsidRPr="00534F48">
        <w:rPr>
          <w:rFonts w:ascii="Times New Roman" w:eastAsia="PMingLiU" w:hAnsi="Times New Roman" w:cs="Times New Roman"/>
          <w:b/>
          <w:i/>
          <w:szCs w:val="20"/>
          <w:lang w:val="en-GB"/>
        </w:rPr>
        <w:t>PCell</w:t>
      </w:r>
      <w:proofErr w:type="spellEnd"/>
      <w:r w:rsidRPr="00534F48">
        <w:rPr>
          <w:rFonts w:ascii="Times New Roman" w:eastAsia="PMingLiU" w:hAnsi="Times New Roman" w:cs="Times New Roman"/>
          <w:b/>
          <w:i/>
          <w:szCs w:val="20"/>
          <w:lang w:val="en-GB"/>
        </w:rPr>
        <w:t xml:space="preserve"> PUCCH slot to be overlapping with a single dynamically indicated PUCCH cell slot</w:t>
      </w:r>
    </w:p>
    <w:p w14:paraId="71D7050F" w14:textId="77777777" w:rsidR="00534F48" w:rsidRPr="00534F48" w:rsidRDefault="00534F48" w:rsidP="00534F48">
      <w:pPr>
        <w:pStyle w:val="ListParagraph"/>
        <w:numPr>
          <w:ilvl w:val="1"/>
          <w:numId w:val="12"/>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 xml:space="preserve">Note: there can be e.g. HARQ-ACK only be present in either of the overlapping slots, but not in more than one overlapping slot. </w:t>
      </w:r>
    </w:p>
    <w:p w14:paraId="60EA057C" w14:textId="77777777" w:rsidR="00534F48" w:rsidRDefault="00534F48" w:rsidP="00534F48"/>
    <w:p w14:paraId="0CE15BC3" w14:textId="77777777" w:rsidR="00534F48" w:rsidRDefault="00534F48" w:rsidP="00534F48">
      <w:r>
        <w:t xml:space="preserve">The following agreement has been reached for the case when </w:t>
      </w:r>
      <w:proofErr w:type="spellStart"/>
      <w:r w:rsidRPr="005D21C3">
        <w:rPr>
          <w:rFonts w:asciiTheme="minorHAnsi" w:eastAsiaTheme="minorEastAsia" w:hAnsiTheme="minorHAnsi" w:cstheme="minorBidi"/>
        </w:rPr>
        <w:t>PCell</w:t>
      </w:r>
      <w:proofErr w:type="spellEnd"/>
      <w:r w:rsidRPr="005D21C3">
        <w:rPr>
          <w:rFonts w:asciiTheme="minorHAnsi" w:eastAsiaTheme="minorEastAsia" w:hAnsiTheme="minorHAnsi" w:cstheme="minorBidi"/>
        </w:rPr>
        <w:t xml:space="preserve"> slot is longer than the target PUCCH cell slot or sub-slot</w:t>
      </w:r>
    </w:p>
    <w:p w14:paraId="3C8A0907" w14:textId="77777777" w:rsidR="00534F48" w:rsidRPr="00CA6408" w:rsidRDefault="00534F48" w:rsidP="00534F48">
      <w:pPr>
        <w:jc w:val="both"/>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16892C6F" w14:textId="77777777" w:rsidR="00534F48" w:rsidRPr="00CA6408" w:rsidRDefault="00534F48" w:rsidP="00534F48">
      <w:pPr>
        <w:rPr>
          <w:rFonts w:ascii="Times" w:eastAsia="Batang" w:hAnsi="Times" w:cs="Times"/>
          <w:bCs/>
        </w:rPr>
      </w:pPr>
      <w:r w:rsidRPr="00CA6408">
        <w:rPr>
          <w:rFonts w:ascii="Times" w:eastAsia="Batang" w:hAnsi="Times" w:cs="Times"/>
          <w:bCs/>
        </w:rPr>
        <w:t>Down-select in RAN1#107-e from Alt. 1 &amp; Alt. 3 below:</w:t>
      </w:r>
    </w:p>
    <w:p w14:paraId="277A5E77" w14:textId="77777777" w:rsidR="00534F48" w:rsidRPr="00CA6408" w:rsidRDefault="00534F48" w:rsidP="00534F48">
      <w:pPr>
        <w:ind w:left="284"/>
        <w:rPr>
          <w:rFonts w:ascii="Times" w:eastAsia="Batang" w:hAnsi="Times" w:cs="Times"/>
          <w:bCs/>
        </w:rPr>
      </w:pPr>
      <w:r w:rsidRPr="00CA6408">
        <w:rPr>
          <w:rFonts w:ascii="Times" w:eastAsia="Batang" w:hAnsi="Times" w:cs="Times"/>
          <w:bCs/>
        </w:rPr>
        <w:t xml:space="preserve">For PUCCH carrier switching based on semi-static operation, for the case the </w:t>
      </w:r>
      <w:proofErr w:type="spellStart"/>
      <w:r w:rsidRPr="00CA6408">
        <w:rPr>
          <w:rFonts w:ascii="Times" w:eastAsia="Batang" w:hAnsi="Times" w:cs="Times"/>
          <w:bCs/>
        </w:rPr>
        <w:t>PCell</w:t>
      </w:r>
      <w:proofErr w:type="spellEnd"/>
      <w:r w:rsidRPr="00CA6408">
        <w:rPr>
          <w:rFonts w:ascii="Times" w:eastAsia="Batang" w:hAnsi="Times" w:cs="Times"/>
          <w:bCs/>
        </w:rPr>
        <w:t xml:space="preserve"> slot to be longer than the target PUCCH cell slot or sub-slot (i.e. multiple target PUCCH cell slots overlapping with a single </w:t>
      </w:r>
      <w:proofErr w:type="spellStart"/>
      <w:r w:rsidRPr="00CA6408">
        <w:rPr>
          <w:rFonts w:ascii="Times" w:eastAsia="Batang" w:hAnsi="Times" w:cs="Times"/>
          <w:bCs/>
        </w:rPr>
        <w:t>PCell</w:t>
      </w:r>
      <w:proofErr w:type="spellEnd"/>
      <w:r w:rsidRPr="00CA6408">
        <w:rPr>
          <w:rFonts w:ascii="Times" w:eastAsia="Batang" w:hAnsi="Times" w:cs="Times"/>
          <w:bCs/>
        </w:rPr>
        <w:t xml:space="preserve"> slot),  the following PUCCH cell slot is used for UCI transmission:</w:t>
      </w:r>
    </w:p>
    <w:p w14:paraId="1C86C14A" w14:textId="77777777" w:rsidR="00534F48" w:rsidRPr="00CA6408" w:rsidRDefault="00534F48" w:rsidP="00534F48">
      <w:pPr>
        <w:numPr>
          <w:ilvl w:val="0"/>
          <w:numId w:val="11"/>
        </w:numPr>
        <w:contextualSpacing/>
        <w:rPr>
          <w:rFonts w:ascii="Times" w:eastAsia="Batang" w:hAnsi="Times" w:cs="Times"/>
          <w:bCs/>
          <w:lang w:eastAsia="x-none"/>
        </w:rPr>
      </w:pPr>
      <w:r w:rsidRPr="00CA6408">
        <w:rPr>
          <w:rFonts w:ascii="Times" w:eastAsia="Batang" w:hAnsi="Times" w:cs="Times"/>
          <w:bCs/>
          <w:lang w:eastAsia="x-none"/>
        </w:rPr>
        <w:t xml:space="preserve">Alt. 1: the first target PUCCH slot overlapping with the </w:t>
      </w:r>
      <w:proofErr w:type="spellStart"/>
      <w:r w:rsidRPr="00CA6408">
        <w:rPr>
          <w:rFonts w:ascii="Times" w:eastAsia="Batang" w:hAnsi="Times" w:cs="Times"/>
          <w:bCs/>
          <w:lang w:eastAsia="x-none"/>
        </w:rPr>
        <w:t>PCell</w:t>
      </w:r>
      <w:proofErr w:type="spellEnd"/>
      <w:r w:rsidRPr="00CA6408">
        <w:rPr>
          <w:rFonts w:ascii="Times" w:eastAsia="Batang" w:hAnsi="Times" w:cs="Times"/>
          <w:bCs/>
          <w:lang w:eastAsia="x-none"/>
        </w:rPr>
        <w:t xml:space="preserve"> slot</w:t>
      </w:r>
    </w:p>
    <w:p w14:paraId="78B2075A" w14:textId="77777777" w:rsidR="00534F48" w:rsidRPr="00CA6408" w:rsidRDefault="00534F48" w:rsidP="00534F48">
      <w:pPr>
        <w:numPr>
          <w:ilvl w:val="0"/>
          <w:numId w:val="11"/>
        </w:numPr>
        <w:contextualSpacing/>
        <w:rPr>
          <w:rFonts w:ascii="Times" w:eastAsia="Batang" w:hAnsi="Times" w:cs="Times"/>
          <w:bCs/>
          <w:lang w:eastAsia="x-none"/>
        </w:rPr>
      </w:pPr>
      <w:r w:rsidRPr="00CA6408">
        <w:rPr>
          <w:rFonts w:ascii="Times" w:eastAsia="Batang" w:hAnsi="Times" w:cs="Times"/>
          <w:bCs/>
          <w:lang w:eastAsia="x-none"/>
        </w:rPr>
        <w:t>Alt. 3: using a relative slot-offset within the reference cell slot, the relative slot offset is configured in the time domain pattern (i.e. time domain pattern contains ‘cell index’ &amp; ‘</w:t>
      </w:r>
      <w:proofErr w:type="spellStart"/>
      <w:r w:rsidRPr="00CA6408">
        <w:rPr>
          <w:rFonts w:ascii="Times" w:eastAsia="Batang" w:hAnsi="Times" w:cs="Times"/>
          <w:bCs/>
          <w:lang w:eastAsia="x-none"/>
        </w:rPr>
        <w:t>slot_offset</w:t>
      </w:r>
      <w:proofErr w:type="spellEnd"/>
      <w:r w:rsidRPr="00CA6408">
        <w:rPr>
          <w:rFonts w:ascii="Times" w:eastAsia="Batang" w:hAnsi="Times" w:cs="Times"/>
          <w:bCs/>
          <w:lang w:eastAsia="x-none"/>
        </w:rPr>
        <w:t>’ for each reference cell slot)</w:t>
      </w:r>
    </w:p>
    <w:p w14:paraId="60D0EEDF" w14:textId="77777777" w:rsidR="00534F48" w:rsidRPr="00CA6408" w:rsidRDefault="00534F48" w:rsidP="00534F48">
      <w:pPr>
        <w:numPr>
          <w:ilvl w:val="1"/>
          <w:numId w:val="11"/>
        </w:numPr>
        <w:contextualSpacing/>
        <w:rPr>
          <w:rFonts w:ascii="Times" w:eastAsia="Batang" w:hAnsi="Times" w:cs="Times"/>
          <w:bCs/>
          <w:iCs/>
          <w:lang w:eastAsia="x-none"/>
        </w:rPr>
      </w:pPr>
      <w:r w:rsidRPr="00CA6408">
        <w:rPr>
          <w:rFonts w:ascii="Times" w:eastAsia="Batang" w:hAnsi="Times" w:cs="Times"/>
          <w:bCs/>
          <w:iCs/>
          <w:lang w:eastAsia="x-none"/>
        </w:rPr>
        <w:t>Note: different relative slot offset can be configured for each reference cell slot in the time domain pattern, details see R1-2108829</w:t>
      </w:r>
    </w:p>
    <w:p w14:paraId="4A68BF7F" w14:textId="77777777" w:rsidR="00534F48" w:rsidRDefault="00534F48" w:rsidP="00534F48"/>
    <w:p w14:paraId="2F8746DA" w14:textId="05B0F0F1" w:rsidR="00534F48" w:rsidRDefault="00534F48" w:rsidP="00534F48">
      <w:r>
        <w:t xml:space="preserve"> Alt-1 is the best solution to guarantee the best latency by using the first slot, also it is simple and doesn’t require extra signaling overhead. </w:t>
      </w:r>
    </w:p>
    <w:p w14:paraId="27684E0A" w14:textId="77777777" w:rsidR="004D7326" w:rsidRPr="003269B4" w:rsidRDefault="004D7326" w:rsidP="004D7326">
      <w:pPr>
        <w:jc w:val="both"/>
        <w:rPr>
          <w:sz w:val="24"/>
        </w:rPr>
      </w:pPr>
    </w:p>
    <w:p w14:paraId="1D108BC8" w14:textId="4C2A25F8" w:rsidR="004D7326" w:rsidRPr="004D7326" w:rsidRDefault="004D7326" w:rsidP="004D7326">
      <w:pPr>
        <w:pStyle w:val="ListParagraph"/>
        <w:numPr>
          <w:ilvl w:val="0"/>
          <w:numId w:val="3"/>
        </w:numPr>
        <w:spacing w:after="0" w:line="240" w:lineRule="auto"/>
        <w:contextualSpacing w:val="0"/>
        <w:jc w:val="both"/>
        <w:rPr>
          <w:rFonts w:ascii="Times New Roman" w:hAnsi="Times New Roman"/>
          <w:b/>
          <w:i/>
          <w:szCs w:val="20"/>
          <w:lang w:val="en-GB"/>
        </w:rPr>
      </w:pPr>
      <w:r w:rsidRPr="004D7326">
        <w:rPr>
          <w:rFonts w:ascii="Times New Roman" w:hAnsi="Times New Roman"/>
          <w:b/>
          <w:i/>
          <w:szCs w:val="20"/>
          <w:lang w:val="en-GB"/>
        </w:rPr>
        <w:t xml:space="preserve">Support Alt-1 for the case of </w:t>
      </w:r>
      <w:proofErr w:type="spellStart"/>
      <w:r w:rsidRPr="004D7326">
        <w:rPr>
          <w:rFonts w:ascii="Times New Roman" w:hAnsi="Times New Roman"/>
          <w:b/>
          <w:i/>
          <w:szCs w:val="20"/>
          <w:lang w:val="en-GB"/>
        </w:rPr>
        <w:t>P</w:t>
      </w:r>
      <w:r w:rsidRPr="004D7326">
        <w:rPr>
          <w:rFonts w:ascii="Times New Roman" w:eastAsia="PMingLiU" w:hAnsi="Times New Roman" w:cs="Times New Roman"/>
          <w:b/>
          <w:i/>
          <w:szCs w:val="20"/>
          <w:lang w:val="en-GB"/>
        </w:rPr>
        <w:t>Cell</w:t>
      </w:r>
      <w:proofErr w:type="spellEnd"/>
      <w:r w:rsidRPr="004D7326">
        <w:rPr>
          <w:rFonts w:ascii="Times New Roman" w:eastAsia="PMingLiU" w:hAnsi="Times New Roman" w:cs="Times New Roman"/>
          <w:b/>
          <w:i/>
          <w:szCs w:val="20"/>
          <w:lang w:val="en-GB"/>
        </w:rPr>
        <w:t xml:space="preserve"> slot is longer than the target PUCCH cell slot or sub-slot</w:t>
      </w:r>
    </w:p>
    <w:p w14:paraId="1ECF4835" w14:textId="77777777" w:rsidR="004D7326" w:rsidRPr="004D7326" w:rsidRDefault="004D7326" w:rsidP="004D7326">
      <w:pPr>
        <w:pStyle w:val="ListParagraph"/>
        <w:numPr>
          <w:ilvl w:val="0"/>
          <w:numId w:val="12"/>
        </w:numPr>
        <w:rPr>
          <w:rFonts w:ascii="Times New Roman" w:hAnsi="Times New Roman"/>
          <w:b/>
          <w:i/>
          <w:szCs w:val="20"/>
          <w:lang w:val="en-GB"/>
        </w:rPr>
      </w:pPr>
      <w:r w:rsidRPr="004D7326">
        <w:rPr>
          <w:rFonts w:ascii="Times New Roman" w:hAnsi="Times New Roman"/>
          <w:b/>
          <w:i/>
          <w:szCs w:val="20"/>
          <w:lang w:val="en-GB"/>
        </w:rPr>
        <w:t xml:space="preserve">Alt. 1: the first target PUCCH slot overlapping with the </w:t>
      </w:r>
      <w:proofErr w:type="spellStart"/>
      <w:r w:rsidRPr="004D7326">
        <w:rPr>
          <w:rFonts w:ascii="Times New Roman" w:hAnsi="Times New Roman"/>
          <w:b/>
          <w:i/>
          <w:szCs w:val="20"/>
          <w:lang w:val="en-GB"/>
        </w:rPr>
        <w:t>PCell</w:t>
      </w:r>
      <w:proofErr w:type="spellEnd"/>
      <w:r w:rsidRPr="004D7326">
        <w:rPr>
          <w:rFonts w:ascii="Times New Roman" w:hAnsi="Times New Roman"/>
          <w:b/>
          <w:i/>
          <w:szCs w:val="20"/>
          <w:lang w:val="en-GB"/>
        </w:rPr>
        <w:t xml:space="preserve"> slot</w:t>
      </w:r>
    </w:p>
    <w:p w14:paraId="17995420" w14:textId="735849B5" w:rsidR="004D7326" w:rsidRPr="00534F48" w:rsidRDefault="004D7326" w:rsidP="004D7326">
      <w:pPr>
        <w:pStyle w:val="ListParagraph"/>
        <w:spacing w:after="0" w:line="240" w:lineRule="auto"/>
        <w:contextualSpacing w:val="0"/>
        <w:jc w:val="both"/>
        <w:rPr>
          <w:rFonts w:ascii="Times New Roman" w:eastAsia="PMingLiU" w:hAnsi="Times New Roman" w:cs="Times New Roman"/>
          <w:b/>
          <w:i/>
          <w:szCs w:val="20"/>
          <w:lang w:val="en-GB"/>
        </w:rPr>
      </w:pPr>
    </w:p>
    <w:p w14:paraId="6CEDA383" w14:textId="287C5BBA" w:rsidR="00E927DE" w:rsidRDefault="00E927DE" w:rsidP="0091761E">
      <w:pPr>
        <w:pStyle w:val="Heading2"/>
      </w:pPr>
      <w:r>
        <w:t>PUCCH repetitions</w:t>
      </w:r>
    </w:p>
    <w:p w14:paraId="04753E25" w14:textId="4E4A4E94" w:rsidR="00E927DE" w:rsidRPr="00E927DE" w:rsidRDefault="00E927DE" w:rsidP="00E927DE">
      <w:pPr>
        <w:jc w:val="both"/>
      </w:pPr>
      <w:r w:rsidRPr="00E927DE">
        <w:t>The PUCCH repetition mapping to a different target PUCCH cell from the target PUCCH cell of the first PUCCH repetition should be supported</w:t>
      </w:r>
      <w:r>
        <w:t>. Restricting the PUCCH repetitions operation goes against the purpose of the PUCCH carrier switching of improving the latency and the reliability. This should be supported at least with the semi-static PUCCH carrier switching with the timing pattern where there is no need to indicate the carrier of each</w:t>
      </w:r>
      <w:r w:rsidR="00CD558A">
        <w:t xml:space="preserve"> PUCCH repetition and e</w:t>
      </w:r>
      <w:r w:rsidR="00CD558A" w:rsidRPr="00CD558A">
        <w:t>ach repetition can take place on different serving cell following the PUCCH timing pattern</w:t>
      </w:r>
      <w:r w:rsidR="00CD558A">
        <w:t>.</w:t>
      </w:r>
      <w:r w:rsidR="00204ACC">
        <w:t xml:space="preserve"> This avoids dropping PUCCH repetitions mapped to a different PUCCH cell than the first PUCCH repetition. </w:t>
      </w:r>
    </w:p>
    <w:p w14:paraId="4AF3FF6D" w14:textId="0B8F3A8C" w:rsidR="00C97301" w:rsidRPr="00E927DE" w:rsidRDefault="00E927DE" w:rsidP="00E927DE">
      <w:r>
        <w:t xml:space="preserve">This should be supported at least for the case of </w:t>
      </w:r>
      <w:r w:rsidR="00F63C17" w:rsidRPr="00E927DE">
        <w:t>carrier</w:t>
      </w:r>
      <w:r>
        <w:t>s</w:t>
      </w:r>
      <w:r w:rsidR="00F63C17" w:rsidRPr="00E927DE">
        <w:t xml:space="preserve"> with the same numerology and the same slot/sub-slot configurations</w:t>
      </w:r>
      <w:r w:rsidR="00F63C17">
        <w:t>, which comes with no extra complexity or any specification effort</w:t>
      </w:r>
      <w:r w:rsidR="00F63C17" w:rsidRPr="00E927DE">
        <w:t xml:space="preserve">. </w:t>
      </w:r>
      <w:r>
        <w:t>For example, i</w:t>
      </w:r>
      <w:r w:rsidR="00F63C17" w:rsidRPr="00E927DE">
        <w:t>n case of sub-slot configuration, some PUCCH repetitions can ta</w:t>
      </w:r>
      <w:r>
        <w:t xml:space="preserve">ke place on one PUCCH carrier </w:t>
      </w:r>
      <w:r w:rsidR="00F63C17" w:rsidRPr="00E927DE">
        <w:t>and the remaining repetitions could take place on different PUCCH carriers, on the followin</w:t>
      </w:r>
      <w:r>
        <w:t xml:space="preserve">g slots on other PUCCH carriers (following the </w:t>
      </w:r>
      <w:r w:rsidRPr="00E927DE">
        <w:t>semi-static PUCCH pattern)</w:t>
      </w:r>
      <w:r w:rsidR="00E706FB">
        <w:t xml:space="preserve">. This could also be restricted to PUCCH carrying </w:t>
      </w:r>
      <w:r w:rsidR="00E706FB" w:rsidRPr="00E927DE">
        <w:t>HARQ-CK feedback</w:t>
      </w:r>
      <w:r w:rsidR="00F63C17">
        <w:t xml:space="preserve"> if needed</w:t>
      </w:r>
      <w:r w:rsidR="00E706FB">
        <w:t xml:space="preserve">. </w:t>
      </w:r>
    </w:p>
    <w:p w14:paraId="303D9D44" w14:textId="77777777" w:rsidR="00E927DE" w:rsidRDefault="00E927DE" w:rsidP="00534F48">
      <w:pPr>
        <w:rPr>
          <w:rFonts w:asciiTheme="minorHAnsi" w:eastAsiaTheme="minorEastAsia" w:hAnsiTheme="minorHAnsi" w:cstheme="minorBidi"/>
          <w:b/>
          <w:lang w:eastAsia="zh-CN"/>
        </w:rPr>
      </w:pPr>
    </w:p>
    <w:p w14:paraId="14F5887A" w14:textId="2E93F138" w:rsidR="004D7326" w:rsidRDefault="004D7326" w:rsidP="004D7326">
      <w:pPr>
        <w:pStyle w:val="ListParagraph"/>
        <w:numPr>
          <w:ilvl w:val="0"/>
          <w:numId w:val="3"/>
        </w:numPr>
        <w:spacing w:after="0" w:line="240" w:lineRule="auto"/>
        <w:contextualSpacing w:val="0"/>
        <w:jc w:val="both"/>
        <w:rPr>
          <w:rFonts w:ascii="Times New Roman" w:hAnsi="Times New Roman"/>
          <w:b/>
          <w:i/>
          <w:szCs w:val="20"/>
          <w:lang w:val="en-GB"/>
        </w:rPr>
      </w:pPr>
      <w:r w:rsidRPr="004D7326">
        <w:rPr>
          <w:rFonts w:ascii="Times New Roman" w:hAnsi="Times New Roman"/>
          <w:b/>
          <w:i/>
          <w:szCs w:val="20"/>
          <w:lang w:val="en-GB"/>
        </w:rPr>
        <w:t>For semi-static PUCCH cell switching and PUCCH repetition, a PUCCH repetition mapping to a different target PUCCH cell from the target PUCCH cell of the first PUCCH repetition is supported</w:t>
      </w:r>
      <w:r>
        <w:rPr>
          <w:rFonts w:ascii="Times New Roman" w:hAnsi="Times New Roman"/>
          <w:b/>
          <w:i/>
          <w:szCs w:val="20"/>
          <w:lang w:val="en-GB"/>
        </w:rPr>
        <w:t xml:space="preserve">. </w:t>
      </w:r>
    </w:p>
    <w:p w14:paraId="3CC7F10B" w14:textId="77777777" w:rsidR="0046418E" w:rsidRDefault="0046418E" w:rsidP="0046418E">
      <w:pPr>
        <w:jc w:val="both"/>
        <w:rPr>
          <w:rFonts w:ascii="Times New Roman" w:hAnsi="Times New Roman"/>
          <w:b/>
          <w:i/>
          <w:szCs w:val="20"/>
          <w:lang w:val="en-GB"/>
        </w:rPr>
      </w:pPr>
    </w:p>
    <w:p w14:paraId="23139C17" w14:textId="4A89B439" w:rsidR="0046418E" w:rsidRPr="0046418E" w:rsidRDefault="0046418E" w:rsidP="0046418E">
      <w:pPr>
        <w:pStyle w:val="ListParagraph"/>
        <w:ind w:left="0"/>
        <w:rPr>
          <w:rFonts w:eastAsia="PMingLiU" w:cs="Times New Roman"/>
          <w:lang w:val="en-US"/>
        </w:rPr>
      </w:pPr>
      <w:r w:rsidRPr="0046418E">
        <w:rPr>
          <w:rFonts w:eastAsia="PMingLiU" w:cs="Times New Roman"/>
          <w:lang w:val="en-US"/>
        </w:rPr>
        <w:t xml:space="preserve">For the dynamic PUCCH cell switching, the main concern is how to determine the PUCCH carrier for each PUCCH repetition. For the semi-static case, the timing pattern is enough. For the dynamic case, </w:t>
      </w:r>
      <w:r>
        <w:rPr>
          <w:rFonts w:eastAsia="PMingLiU" w:cs="Times New Roman"/>
          <w:lang w:val="en-US"/>
        </w:rPr>
        <w:t xml:space="preserve">there is need to </w:t>
      </w:r>
      <w:r w:rsidRPr="0046418E">
        <w:rPr>
          <w:rFonts w:eastAsia="PMingLiU" w:cs="Times New Roman"/>
          <w:lang w:val="en-US"/>
        </w:rPr>
        <w:t xml:space="preserve">signal an indication of the PUCCH carrier per repetition. </w:t>
      </w:r>
    </w:p>
    <w:p w14:paraId="4257DAD3" w14:textId="77777777" w:rsidR="0046418E" w:rsidRPr="0046418E" w:rsidRDefault="0046418E" w:rsidP="0046418E">
      <w:pPr>
        <w:pStyle w:val="ListParagraph"/>
        <w:ind w:left="0"/>
        <w:rPr>
          <w:rFonts w:eastAsia="PMingLiU" w:cs="Times New Roman"/>
          <w:lang w:val="en-US"/>
        </w:rPr>
      </w:pPr>
    </w:p>
    <w:p w14:paraId="3F729A88" w14:textId="292F5CBA" w:rsidR="0046418E" w:rsidRPr="0046418E" w:rsidRDefault="0046418E" w:rsidP="0046418E">
      <w:pPr>
        <w:pStyle w:val="ListParagraph"/>
        <w:ind w:left="0"/>
        <w:rPr>
          <w:rFonts w:eastAsia="PMingLiU" w:cs="Times New Roman"/>
          <w:lang w:val="en-US"/>
        </w:rPr>
      </w:pPr>
      <w:r>
        <w:rPr>
          <w:rFonts w:eastAsia="PMingLiU" w:cs="Times New Roman"/>
          <w:lang w:val="en-US"/>
        </w:rPr>
        <w:t>In</w:t>
      </w:r>
      <w:r w:rsidRPr="0046418E">
        <w:rPr>
          <w:rFonts w:eastAsia="PMingLiU" w:cs="Times New Roman"/>
          <w:lang w:val="en-US"/>
        </w:rPr>
        <w:t xml:space="preserve"> Rel-15, fro</w:t>
      </w:r>
      <w:r>
        <w:rPr>
          <w:rFonts w:eastAsia="PMingLiU" w:cs="Times New Roman"/>
          <w:lang w:val="en-US"/>
        </w:rPr>
        <w:t>m the description in [TS 38.213</w:t>
      </w:r>
      <w:r w:rsidRPr="0046418E">
        <w:rPr>
          <w:rFonts w:eastAsia="PMingLiU" w:cs="Times New Roman"/>
          <w:lang w:val="en-US"/>
        </w:rPr>
        <w:t xml:space="preserve">, section </w:t>
      </w:r>
      <w:proofErr w:type="gramStart"/>
      <w:r w:rsidRPr="0046418E">
        <w:rPr>
          <w:rFonts w:eastAsia="PMingLiU" w:cs="Times New Roman"/>
          <w:lang w:val="en-US"/>
        </w:rPr>
        <w:t>9.2.6 ]</w:t>
      </w:r>
      <w:proofErr w:type="gramEnd"/>
      <w:r w:rsidRPr="0046418E">
        <w:rPr>
          <w:rFonts w:eastAsia="PMingLiU" w:cs="Times New Roman"/>
          <w:lang w:val="en-US"/>
        </w:rPr>
        <w:t>, repetition is sent as long as the first UL symbol is available and the consecutive number of UL symbols required are also available.   In other words PUCCH repetitions will resume after DL slots.</w:t>
      </w:r>
      <w:r>
        <w:rPr>
          <w:rFonts w:eastAsia="PMingLiU" w:cs="Times New Roman"/>
          <w:lang w:val="en-US"/>
        </w:rPr>
        <w:t xml:space="preserve"> The same behavior should be used for the dynamic PUCCH cell switching. </w:t>
      </w:r>
    </w:p>
    <w:p w14:paraId="070D8E02" w14:textId="0A55DC8C" w:rsidR="0046418E" w:rsidRDefault="0046418E" w:rsidP="0046418E">
      <w:pPr>
        <w:pStyle w:val="ListParagraph"/>
        <w:numPr>
          <w:ilvl w:val="0"/>
          <w:numId w:val="3"/>
        </w:numPr>
        <w:spacing w:after="0" w:line="240" w:lineRule="auto"/>
        <w:contextualSpacing w:val="0"/>
        <w:jc w:val="both"/>
        <w:rPr>
          <w:rFonts w:ascii="Times New Roman" w:hAnsi="Times New Roman"/>
          <w:b/>
          <w:i/>
          <w:szCs w:val="20"/>
          <w:lang w:val="en-GB"/>
        </w:rPr>
      </w:pPr>
      <w:r w:rsidRPr="004D7326">
        <w:rPr>
          <w:rFonts w:ascii="Times New Roman" w:hAnsi="Times New Roman"/>
          <w:b/>
          <w:i/>
          <w:szCs w:val="20"/>
          <w:lang w:val="en-GB"/>
        </w:rPr>
        <w:t xml:space="preserve">For </w:t>
      </w:r>
      <w:r>
        <w:rPr>
          <w:rFonts w:ascii="Times New Roman" w:hAnsi="Times New Roman"/>
          <w:b/>
          <w:i/>
          <w:szCs w:val="20"/>
          <w:lang w:val="en-GB"/>
        </w:rPr>
        <w:t xml:space="preserve">dynamic </w:t>
      </w:r>
      <w:r w:rsidRPr="004D7326">
        <w:rPr>
          <w:rFonts w:ascii="Times New Roman" w:hAnsi="Times New Roman"/>
          <w:b/>
          <w:i/>
          <w:szCs w:val="20"/>
          <w:lang w:val="en-GB"/>
        </w:rPr>
        <w:t xml:space="preserve">PUCCH cell switching and PUCCH repetition, </w:t>
      </w:r>
      <w:r>
        <w:rPr>
          <w:rFonts w:ascii="Times New Roman" w:hAnsi="Times New Roman"/>
          <w:b/>
          <w:i/>
          <w:szCs w:val="20"/>
          <w:lang w:val="en-GB"/>
        </w:rPr>
        <w:t xml:space="preserve">the Rel-15 design should be used. </w:t>
      </w:r>
      <w:proofErr w:type="gramStart"/>
      <w:r>
        <w:rPr>
          <w:rFonts w:ascii="Times New Roman" w:hAnsi="Times New Roman"/>
          <w:b/>
          <w:i/>
          <w:szCs w:val="20"/>
          <w:lang w:val="en-GB"/>
        </w:rPr>
        <w:t>i.e</w:t>
      </w:r>
      <w:proofErr w:type="gramEnd"/>
      <w:r>
        <w:rPr>
          <w:rFonts w:ascii="Times New Roman" w:hAnsi="Times New Roman"/>
          <w:b/>
          <w:i/>
          <w:szCs w:val="20"/>
          <w:lang w:val="en-GB"/>
        </w:rPr>
        <w:t xml:space="preserve">. </w:t>
      </w:r>
      <w:r w:rsidRPr="0046418E">
        <w:rPr>
          <w:rFonts w:ascii="Times New Roman" w:hAnsi="Times New Roman"/>
          <w:b/>
          <w:i/>
          <w:szCs w:val="20"/>
          <w:lang w:val="en-GB"/>
        </w:rPr>
        <w:t>PUCCH repetitions will resume after DL slots on the same PUCCH carrier</w:t>
      </w:r>
      <w:r>
        <w:rPr>
          <w:rFonts w:ascii="Times New Roman" w:hAnsi="Times New Roman"/>
          <w:b/>
          <w:i/>
          <w:szCs w:val="20"/>
          <w:lang w:val="en-GB"/>
        </w:rPr>
        <w:t xml:space="preserve"> . </w:t>
      </w:r>
    </w:p>
    <w:p w14:paraId="24CBC623" w14:textId="538D539C" w:rsidR="004D7326" w:rsidRPr="00860BF9" w:rsidRDefault="00860BF9" w:rsidP="0091761E">
      <w:pPr>
        <w:pStyle w:val="Heading2"/>
      </w:pPr>
      <w:r w:rsidRPr="00860BF9">
        <w:t>DCI Bit-field for K1 indication</w:t>
      </w:r>
    </w:p>
    <w:p w14:paraId="325E4B06" w14:textId="0E89ADA8" w:rsidR="00066AF3" w:rsidRDefault="00860BF9" w:rsidP="00167080">
      <w:pPr>
        <w:rPr>
          <w:lang w:val="en-GB"/>
        </w:rPr>
      </w:pPr>
      <w:r>
        <w:rPr>
          <w:lang w:val="en-GB"/>
        </w:rPr>
        <w:t xml:space="preserve">The following agreement has been made in RAN1#106e: </w:t>
      </w:r>
    </w:p>
    <w:p w14:paraId="73DA089F" w14:textId="77777777" w:rsidR="00860BF9" w:rsidRDefault="00860BF9" w:rsidP="00167080">
      <w:pPr>
        <w:rPr>
          <w:lang w:val="en-GB"/>
        </w:rPr>
      </w:pPr>
    </w:p>
    <w:p w14:paraId="45FD0739" w14:textId="77777777" w:rsidR="00860BF9" w:rsidRPr="00FC3B7F" w:rsidRDefault="00860BF9" w:rsidP="00860BF9">
      <w:pPr>
        <w:rPr>
          <w:rFonts w:ascii="Times" w:eastAsia="Batang" w:hAnsi="Times"/>
          <w:b/>
          <w:highlight w:val="green"/>
          <w:lang w:eastAsia="zh-CN"/>
        </w:rPr>
      </w:pPr>
      <w:r w:rsidRPr="00FC3B7F">
        <w:rPr>
          <w:rFonts w:ascii="Times" w:eastAsia="Batang" w:hAnsi="Times"/>
          <w:b/>
          <w:highlight w:val="green"/>
          <w:lang w:eastAsia="zh-CN"/>
        </w:rPr>
        <w:t>Agreement</w:t>
      </w:r>
    </w:p>
    <w:p w14:paraId="170AF16C" w14:textId="77777777" w:rsidR="00860BF9" w:rsidRPr="00FC3B7F" w:rsidRDefault="00860BF9" w:rsidP="00860BF9">
      <w:pPr>
        <w:rPr>
          <w:rFonts w:ascii="Times" w:eastAsia="Batang" w:hAnsi="Times"/>
          <w:bCs/>
          <w:lang w:eastAsia="zh-CN"/>
        </w:rPr>
      </w:pPr>
      <w:r w:rsidRPr="00FC3B7F">
        <w:rPr>
          <w:rFonts w:ascii="Times" w:eastAsia="Batang" w:hAnsi="Times"/>
          <w:bCs/>
          <w:lang w:eastAsia="zh-CN"/>
        </w:rPr>
        <w:t>Update the following RAN1#105-e agreement as (</w:t>
      </w:r>
      <w:r w:rsidRPr="00FC3B7F">
        <w:rPr>
          <w:rFonts w:ascii="Times" w:eastAsia="Batang" w:hAnsi="Times"/>
          <w:bCs/>
          <w:color w:val="FF0000"/>
          <w:lang w:eastAsia="zh-CN"/>
        </w:rPr>
        <w:t>RED</w:t>
      </w:r>
      <w:r w:rsidRPr="00FC3B7F">
        <w:rPr>
          <w:rFonts w:ascii="Times" w:eastAsia="Batang" w:hAnsi="Times"/>
          <w:bCs/>
          <w:lang w:eastAsia="zh-CN"/>
        </w:rPr>
        <w:t xml:space="preserve">):   </w:t>
      </w:r>
    </w:p>
    <w:p w14:paraId="19DC8AB0" w14:textId="77777777" w:rsidR="00860BF9" w:rsidRPr="00FC3B7F" w:rsidRDefault="00860BF9" w:rsidP="00860BF9">
      <w:pPr>
        <w:numPr>
          <w:ilvl w:val="0"/>
          <w:numId w:val="7"/>
        </w:numPr>
        <w:rPr>
          <w:rFonts w:ascii="Times" w:eastAsia="Batang" w:hAnsi="Times"/>
          <w:bCs/>
        </w:rPr>
      </w:pPr>
      <w:r w:rsidRPr="00FC3B7F">
        <w:rPr>
          <w:rFonts w:ascii="Times" w:eastAsia="Batang" w:hAnsi="Times"/>
          <w:bCs/>
        </w:rPr>
        <w:t xml:space="preserve">RAN1#105-e Agreement: For PUCCH carrier switching, the PUCCH </w:t>
      </w:r>
      <w:r w:rsidRPr="00FC3B7F">
        <w:rPr>
          <w:rFonts w:ascii="Times" w:eastAsia="Batang" w:hAnsi="Times"/>
          <w:bCs/>
          <w:strike/>
          <w:color w:val="FF0000"/>
        </w:rPr>
        <w:t>resource</w:t>
      </w:r>
      <w:r w:rsidRPr="00FC3B7F">
        <w:rPr>
          <w:rFonts w:ascii="Times" w:eastAsia="Batang" w:hAnsi="Times"/>
          <w:bCs/>
          <w:color w:val="FF0000"/>
        </w:rPr>
        <w:t xml:space="preserve"> </w:t>
      </w:r>
      <w:r w:rsidRPr="00FC3B7F">
        <w:rPr>
          <w:rFonts w:ascii="Times" w:eastAsia="Batang" w:hAnsi="Times"/>
          <w:bCs/>
        </w:rPr>
        <w:t xml:space="preserve">configuration </w:t>
      </w:r>
      <w:r w:rsidRPr="00FC3B7F">
        <w:rPr>
          <w:rFonts w:ascii="Times" w:eastAsia="Batang" w:hAnsi="Times"/>
          <w:bCs/>
          <w:color w:val="FF0000"/>
        </w:rPr>
        <w:t xml:space="preserve">(i.e. </w:t>
      </w:r>
      <w:proofErr w:type="spellStart"/>
      <w:r w:rsidRPr="00FC3B7F">
        <w:rPr>
          <w:rFonts w:ascii="Times" w:eastAsia="Batang" w:hAnsi="Times"/>
          <w:bCs/>
          <w:i/>
          <w:iCs/>
          <w:color w:val="FF0000"/>
        </w:rPr>
        <w:t>pucch-Config</w:t>
      </w:r>
      <w:proofErr w:type="spellEnd"/>
      <w:r w:rsidRPr="00FC3B7F">
        <w:rPr>
          <w:rFonts w:ascii="Times" w:eastAsia="Batang" w:hAnsi="Times"/>
          <w:bCs/>
          <w:i/>
          <w:iCs/>
          <w:color w:val="FF0000"/>
        </w:rPr>
        <w:t xml:space="preserve"> / PUCCH-</w:t>
      </w:r>
      <w:proofErr w:type="spellStart"/>
      <w:r w:rsidRPr="00FC3B7F">
        <w:rPr>
          <w:rFonts w:ascii="Times" w:eastAsia="Batang" w:hAnsi="Times"/>
          <w:bCs/>
          <w:i/>
          <w:iCs/>
          <w:color w:val="FF0000"/>
        </w:rPr>
        <w:t>ConfigurationList</w:t>
      </w:r>
      <w:proofErr w:type="spellEnd"/>
      <w:r w:rsidRPr="00FC3B7F">
        <w:rPr>
          <w:rFonts w:ascii="Times" w:eastAsia="Batang" w:hAnsi="Times"/>
          <w:bCs/>
          <w:color w:val="FF0000"/>
        </w:rPr>
        <w:t>)</w:t>
      </w:r>
      <w:r w:rsidRPr="00FC3B7F">
        <w:rPr>
          <w:rFonts w:ascii="Times" w:eastAsia="Batang" w:hAnsi="Times"/>
          <w:bCs/>
        </w:rPr>
        <w:t xml:space="preserve"> is per UL BWP (i.e. per candidate cell and UL BWP of that specific candidate cell).</w:t>
      </w:r>
    </w:p>
    <w:p w14:paraId="3CC13C3B" w14:textId="77777777" w:rsidR="00860BF9" w:rsidRPr="00FC3B7F" w:rsidRDefault="00860BF9" w:rsidP="00860BF9">
      <w:pPr>
        <w:numPr>
          <w:ilvl w:val="1"/>
          <w:numId w:val="7"/>
        </w:numPr>
        <w:rPr>
          <w:rFonts w:ascii="Times" w:eastAsia="Batang" w:hAnsi="Times"/>
          <w:bCs/>
          <w:color w:val="FF0000"/>
          <w:lang w:eastAsia="zh-CN"/>
        </w:rPr>
      </w:pPr>
      <w:r w:rsidRPr="00FC3B7F">
        <w:rPr>
          <w:rFonts w:ascii="Times" w:eastAsia="Batang" w:hAnsi="Times"/>
          <w:bCs/>
          <w:color w:val="FF0000"/>
        </w:rPr>
        <w:lastRenderedPageBreak/>
        <w:t>FFS: CSI and SR</w:t>
      </w:r>
    </w:p>
    <w:p w14:paraId="4290EE2F" w14:textId="77777777" w:rsidR="00860BF9" w:rsidRDefault="00860BF9" w:rsidP="00167080">
      <w:pPr>
        <w:rPr>
          <w:lang w:val="en-GB"/>
        </w:rPr>
      </w:pPr>
    </w:p>
    <w:p w14:paraId="06CE7958" w14:textId="5AD83728" w:rsidR="00F64E0C" w:rsidRPr="00860BF9" w:rsidRDefault="00860BF9" w:rsidP="00860BF9">
      <w:pPr>
        <w:tabs>
          <w:tab w:val="num" w:pos="1440"/>
        </w:tabs>
        <w:rPr>
          <w:lang w:val="en-GB"/>
        </w:rPr>
      </w:pPr>
      <w:r>
        <w:rPr>
          <w:lang w:val="en-GB"/>
        </w:rPr>
        <w:t xml:space="preserve">From this agreement, different K1 sets could be configured per PUCCH carrier. But, it should </w:t>
      </w:r>
      <w:r w:rsidRPr="00860BF9">
        <w:rPr>
          <w:lang w:val="en-GB"/>
        </w:rPr>
        <w:t xml:space="preserve">be clarified which K1 set(s) is to be used to derive the DCI bit-field size for the K1 signalling. </w:t>
      </w:r>
      <w:r>
        <w:rPr>
          <w:lang w:val="en-GB"/>
        </w:rPr>
        <w:t>One possible option is to d</w:t>
      </w:r>
      <w:r w:rsidR="008665DA" w:rsidRPr="00860BF9">
        <w:rPr>
          <w:lang w:val="en-GB"/>
        </w:rPr>
        <w:t>etermine the size of the k1 bit-field in t</w:t>
      </w:r>
      <w:r w:rsidRPr="00860BF9">
        <w:rPr>
          <w:lang w:val="en-GB"/>
        </w:rPr>
        <w:t>he DCI (Format 1_2, Format 1_1</w:t>
      </w:r>
      <w:r w:rsidR="008665DA" w:rsidRPr="00860BF9">
        <w:rPr>
          <w:lang w:val="en-GB"/>
        </w:rPr>
        <w:t xml:space="preserve">) based on the largest </w:t>
      </w:r>
      <w:r w:rsidRPr="00860BF9">
        <w:rPr>
          <w:lang w:val="en-GB"/>
        </w:rPr>
        <w:t>K1 set in a PUCCH group and then p</w:t>
      </w:r>
      <w:r w:rsidR="008665DA" w:rsidRPr="00860BF9">
        <w:rPr>
          <w:lang w:val="en-GB"/>
        </w:rPr>
        <w:t xml:space="preserve">ad the bit-field with zero if </w:t>
      </w:r>
      <w:r>
        <w:rPr>
          <w:lang w:val="en-GB"/>
        </w:rPr>
        <w:t>a</w:t>
      </w:r>
      <w:r w:rsidR="008665DA" w:rsidRPr="00860BF9">
        <w:rPr>
          <w:lang w:val="en-GB"/>
        </w:rPr>
        <w:t xml:space="preserve"> shorter </w:t>
      </w:r>
      <w:r>
        <w:rPr>
          <w:lang w:val="en-GB"/>
        </w:rPr>
        <w:t xml:space="preserve">K1 </w:t>
      </w:r>
      <w:r w:rsidR="008665DA" w:rsidRPr="00860BF9">
        <w:rPr>
          <w:lang w:val="en-GB"/>
        </w:rPr>
        <w:t>list is used</w:t>
      </w:r>
      <w:r>
        <w:rPr>
          <w:lang w:val="en-GB"/>
        </w:rPr>
        <w:t xml:space="preserve"> for other PUCCH carriers. </w:t>
      </w:r>
    </w:p>
    <w:p w14:paraId="0252C388" w14:textId="09E97068" w:rsidR="00860BF9" w:rsidRDefault="00860BF9" w:rsidP="00167080">
      <w:pPr>
        <w:rPr>
          <w:lang w:val="en-GB"/>
        </w:rPr>
      </w:pPr>
    </w:p>
    <w:p w14:paraId="485BCA0B" w14:textId="24BBFCA6" w:rsidR="00860BF9" w:rsidRDefault="00860BF9" w:rsidP="00860BF9">
      <w:pPr>
        <w:pStyle w:val="ListParagraph"/>
        <w:numPr>
          <w:ilvl w:val="0"/>
          <w:numId w:val="3"/>
        </w:numPr>
        <w:spacing w:after="0" w:line="240" w:lineRule="auto"/>
        <w:contextualSpacing w:val="0"/>
        <w:jc w:val="both"/>
        <w:rPr>
          <w:rFonts w:ascii="Times New Roman" w:hAnsi="Times New Roman"/>
          <w:b/>
          <w:i/>
          <w:szCs w:val="20"/>
          <w:lang w:val="en-GB"/>
        </w:rPr>
      </w:pPr>
      <w:r>
        <w:rPr>
          <w:rFonts w:ascii="Times New Roman" w:hAnsi="Times New Roman"/>
          <w:b/>
          <w:i/>
          <w:szCs w:val="20"/>
          <w:lang w:val="en-GB"/>
        </w:rPr>
        <w:t>D</w:t>
      </w:r>
      <w:r w:rsidRPr="00860BF9">
        <w:rPr>
          <w:rFonts w:ascii="Times New Roman" w:hAnsi="Times New Roman"/>
          <w:b/>
          <w:i/>
          <w:szCs w:val="20"/>
          <w:lang w:val="en-GB"/>
        </w:rPr>
        <w:t xml:space="preserve">etermine the size of the k1 bit-field in the DCI (Format 1_2 , Format 1_1) based on the largest K1 set in a PUCCH </w:t>
      </w:r>
      <w:r w:rsidR="0091761E">
        <w:rPr>
          <w:rFonts w:ascii="Times New Roman" w:hAnsi="Times New Roman"/>
          <w:b/>
          <w:i/>
          <w:szCs w:val="20"/>
          <w:lang w:val="en-GB"/>
        </w:rPr>
        <w:t xml:space="preserve">cell </w:t>
      </w:r>
      <w:r w:rsidRPr="00860BF9">
        <w:rPr>
          <w:rFonts w:ascii="Times New Roman" w:hAnsi="Times New Roman"/>
          <w:b/>
          <w:i/>
          <w:szCs w:val="20"/>
          <w:lang w:val="en-GB"/>
        </w:rPr>
        <w:t xml:space="preserve">group and then pad the bit-field with </w:t>
      </w:r>
      <w:proofErr w:type="spellStart"/>
      <w:r w:rsidRPr="00860BF9">
        <w:rPr>
          <w:rFonts w:ascii="Times New Roman" w:hAnsi="Times New Roman"/>
          <w:b/>
          <w:i/>
          <w:szCs w:val="20"/>
          <w:lang w:val="en-GB"/>
        </w:rPr>
        <w:t>zero</w:t>
      </w:r>
      <w:r>
        <w:rPr>
          <w:rFonts w:ascii="Times New Roman" w:hAnsi="Times New Roman"/>
          <w:b/>
          <w:i/>
          <w:szCs w:val="20"/>
          <w:lang w:val="en-GB"/>
        </w:rPr>
        <w:t>s</w:t>
      </w:r>
      <w:proofErr w:type="spellEnd"/>
      <w:r w:rsidRPr="00860BF9">
        <w:rPr>
          <w:rFonts w:ascii="Times New Roman" w:hAnsi="Times New Roman"/>
          <w:b/>
          <w:i/>
          <w:szCs w:val="20"/>
          <w:lang w:val="en-GB"/>
        </w:rPr>
        <w:t xml:space="preserve"> if a shorter K1 list is used for other PUCCH carriers</w:t>
      </w:r>
    </w:p>
    <w:p w14:paraId="6C1029BC" w14:textId="77777777" w:rsidR="00547D91" w:rsidRPr="003269B4" w:rsidRDefault="00547D91" w:rsidP="00547D91">
      <w:pPr>
        <w:rPr>
          <w:lang w:val="en-GB"/>
        </w:rPr>
      </w:pPr>
    </w:p>
    <w:p w14:paraId="431E0ECD" w14:textId="0703A7F1" w:rsidR="00547D91" w:rsidRDefault="00547D91" w:rsidP="0091761E">
      <w:pPr>
        <w:pStyle w:val="Heading2"/>
      </w:pPr>
      <w:r w:rsidRPr="00547D91">
        <w:t>PUCCH carrier switching only within UL carriers</w:t>
      </w:r>
    </w:p>
    <w:p w14:paraId="020DC03D" w14:textId="4C37B0C6" w:rsidR="00351B78" w:rsidRPr="00351B78" w:rsidRDefault="00351B78" w:rsidP="00351B78">
      <w:pPr>
        <w:rPr>
          <w:lang w:val="en-GB"/>
        </w:rPr>
      </w:pPr>
      <w:r w:rsidRPr="00351B78">
        <w:rPr>
          <w:lang w:val="en-GB"/>
        </w:rPr>
        <w:t xml:space="preserve">UL CA configuration is mainly for PUSCH data so far and not for PUCCH. </w:t>
      </w:r>
      <w:r>
        <w:rPr>
          <w:lang w:val="en-GB"/>
        </w:rPr>
        <w:t>To avoid any ambiguity, there is</w:t>
      </w:r>
      <w:r w:rsidRPr="00351B78">
        <w:rPr>
          <w:lang w:val="en-GB"/>
        </w:rPr>
        <w:t xml:space="preserve"> need to extend the same understanding to PUCCH</w:t>
      </w:r>
      <w:r w:rsidR="00971940">
        <w:rPr>
          <w:lang w:val="en-GB"/>
        </w:rPr>
        <w:t xml:space="preserve"> and limit PUCCH to the UL carriers</w:t>
      </w:r>
      <w:r w:rsidRPr="00351B78">
        <w:rPr>
          <w:lang w:val="en-GB"/>
        </w:rPr>
        <w:t xml:space="preserve">. </w:t>
      </w:r>
    </w:p>
    <w:p w14:paraId="022484CC" w14:textId="77777777" w:rsidR="00547D91" w:rsidRPr="00351B78" w:rsidRDefault="00547D91" w:rsidP="00547D91">
      <w:pPr>
        <w:pStyle w:val="ListParagraph"/>
        <w:spacing w:after="0" w:line="240" w:lineRule="auto"/>
        <w:ind w:left="0"/>
        <w:contextualSpacing w:val="0"/>
        <w:jc w:val="both"/>
        <w:rPr>
          <w:rFonts w:eastAsia="PMingLiU" w:cs="Times New Roman"/>
          <w:lang w:val="en-US"/>
        </w:rPr>
      </w:pPr>
    </w:p>
    <w:p w14:paraId="05EBE67D" w14:textId="0247DB1C" w:rsidR="00547D91" w:rsidRDefault="00547D91" w:rsidP="00547D91">
      <w:pPr>
        <w:rPr>
          <w:lang w:val="en-GB"/>
        </w:rPr>
      </w:pPr>
      <w:r w:rsidRPr="00547D91">
        <w:rPr>
          <w:lang w:val="en-GB"/>
        </w:rPr>
        <w:t xml:space="preserve">PUCCH carrier switching </w:t>
      </w:r>
      <w:r>
        <w:rPr>
          <w:lang w:val="en-GB"/>
        </w:rPr>
        <w:t>should be</w:t>
      </w:r>
      <w:r w:rsidRPr="00547D91">
        <w:rPr>
          <w:lang w:val="en-GB"/>
        </w:rPr>
        <w:t xml:space="preserve"> allowed </w:t>
      </w:r>
      <w:r>
        <w:rPr>
          <w:lang w:val="en-GB"/>
        </w:rPr>
        <w:t xml:space="preserve">only </w:t>
      </w:r>
      <w:r w:rsidRPr="00547D91">
        <w:rPr>
          <w:lang w:val="en-GB"/>
        </w:rPr>
        <w:t xml:space="preserve">within configured UL CCs (PUSCH &amp; PUCCH). </w:t>
      </w:r>
    </w:p>
    <w:p w14:paraId="6587760F" w14:textId="45F60906" w:rsidR="00547D91" w:rsidRPr="00547D91" w:rsidRDefault="00547D91" w:rsidP="00547D91">
      <w:pPr>
        <w:rPr>
          <w:lang w:val="en-GB"/>
        </w:rPr>
      </w:pPr>
      <w:proofErr w:type="spellStart"/>
      <w:r w:rsidRPr="00547D91">
        <w:rPr>
          <w:lang w:val="en-GB"/>
        </w:rPr>
        <w:t>Eg</w:t>
      </w:r>
      <w:proofErr w:type="spellEnd"/>
      <w:r w:rsidRPr="00547D91">
        <w:rPr>
          <w:lang w:val="en-GB"/>
        </w:rPr>
        <w:t xml:space="preserve">. </w:t>
      </w:r>
    </w:p>
    <w:p w14:paraId="18C90095" w14:textId="0A73FF7B" w:rsidR="00547D91" w:rsidRPr="00547D91" w:rsidRDefault="00547D91" w:rsidP="00547D91">
      <w:pPr>
        <w:pStyle w:val="ListParagraph"/>
        <w:numPr>
          <w:ilvl w:val="1"/>
          <w:numId w:val="6"/>
        </w:numPr>
        <w:rPr>
          <w:lang w:val="en-GB"/>
        </w:rPr>
      </w:pPr>
      <w:r w:rsidRPr="00547D91">
        <w:rPr>
          <w:lang w:val="en-GB"/>
        </w:rPr>
        <w:t xml:space="preserve">If </w:t>
      </w:r>
      <w:proofErr w:type="spellStart"/>
      <w:r w:rsidRPr="00547D91">
        <w:rPr>
          <w:lang w:val="en-GB"/>
        </w:rPr>
        <w:t>gNB</w:t>
      </w:r>
      <w:proofErr w:type="spellEnd"/>
      <w:r w:rsidRPr="00547D91">
        <w:rPr>
          <w:lang w:val="en-GB"/>
        </w:rPr>
        <w:t xml:space="preserve"> configure</w:t>
      </w:r>
      <w:r>
        <w:rPr>
          <w:lang w:val="en-GB"/>
        </w:rPr>
        <w:t>s</w:t>
      </w:r>
      <w:r w:rsidRPr="00547D91">
        <w:rPr>
          <w:lang w:val="en-GB"/>
        </w:rPr>
        <w:t xml:space="preserve"> UE DL 4CC (CC0, CC1, CC2, CC3) and UL 2CC (CC0, CC1), PUCCH carrier switching is only valid between CC0 and CC1. PUCCH is not allowed to transmit on CC2 and CC3. </w:t>
      </w:r>
    </w:p>
    <w:p w14:paraId="72281384" w14:textId="3BCB0528" w:rsidR="00547D91" w:rsidRPr="00547D91" w:rsidRDefault="00547D91" w:rsidP="00547D91">
      <w:pPr>
        <w:pStyle w:val="ListParagraph"/>
        <w:numPr>
          <w:ilvl w:val="1"/>
          <w:numId w:val="6"/>
        </w:numPr>
        <w:rPr>
          <w:lang w:val="en-GB"/>
        </w:rPr>
      </w:pPr>
      <w:r w:rsidRPr="00547D91">
        <w:rPr>
          <w:lang w:val="en-GB"/>
        </w:rPr>
        <w:t xml:space="preserve">If </w:t>
      </w:r>
      <w:proofErr w:type="spellStart"/>
      <w:r w:rsidRPr="00547D91">
        <w:rPr>
          <w:lang w:val="en-GB"/>
        </w:rPr>
        <w:t>gNB</w:t>
      </w:r>
      <w:proofErr w:type="spellEnd"/>
      <w:r w:rsidRPr="00547D91">
        <w:rPr>
          <w:lang w:val="en-GB"/>
        </w:rPr>
        <w:t xml:space="preserve"> configure</w:t>
      </w:r>
      <w:r w:rsidR="00A10A8F">
        <w:rPr>
          <w:lang w:val="en-GB"/>
        </w:rPr>
        <w:t>s</w:t>
      </w:r>
      <w:r w:rsidRPr="00547D91">
        <w:rPr>
          <w:lang w:val="en-GB"/>
        </w:rPr>
        <w:t xml:space="preserve"> UE DL 4CC (CC0, CC1, CC2, CC3) and UL 1CC (CC0), no PUCCH carrier switching. PUCCH is not allowed to transmit on CC1, CC2 and CC3.</w:t>
      </w:r>
    </w:p>
    <w:p w14:paraId="4E0737DC" w14:textId="77777777" w:rsidR="00547D91" w:rsidRPr="00547D91" w:rsidRDefault="00547D91" w:rsidP="00547D91">
      <w:pPr>
        <w:pStyle w:val="ListParagraph"/>
        <w:spacing w:after="0" w:line="240" w:lineRule="auto"/>
        <w:ind w:left="0"/>
        <w:contextualSpacing w:val="0"/>
        <w:jc w:val="both"/>
        <w:rPr>
          <w:rFonts w:ascii="Times New Roman" w:hAnsi="Times New Roman"/>
          <w:b/>
          <w:i/>
          <w:szCs w:val="20"/>
          <w:lang w:val="en-US"/>
        </w:rPr>
      </w:pPr>
    </w:p>
    <w:p w14:paraId="5B7056FA" w14:textId="46D03682" w:rsidR="00547D91" w:rsidRDefault="00547D91" w:rsidP="00547D91">
      <w:pPr>
        <w:rPr>
          <w:lang w:val="en-GB"/>
        </w:rPr>
      </w:pPr>
      <w:r w:rsidRPr="00547D91">
        <w:rPr>
          <w:lang w:val="en-GB"/>
        </w:rPr>
        <w:t>It will be implement</w:t>
      </w:r>
      <w:r>
        <w:rPr>
          <w:lang w:val="en-GB"/>
        </w:rPr>
        <w:t>ation friendly to have</w:t>
      </w:r>
      <w:r w:rsidRPr="00547D91">
        <w:rPr>
          <w:lang w:val="en-GB"/>
        </w:rPr>
        <w:t xml:space="preserve"> PUCCH carrier switching only within UL carriers.</w:t>
      </w:r>
      <w:r>
        <w:rPr>
          <w:lang w:val="en-GB"/>
        </w:rPr>
        <w:t xml:space="preserve"> </w:t>
      </w:r>
      <w:r w:rsidR="00C56835">
        <w:rPr>
          <w:lang w:val="en-GB"/>
        </w:rPr>
        <w:t>The PUCCH carrier switching should be linked to</w:t>
      </w:r>
      <w:r w:rsidRPr="00547D91">
        <w:rPr>
          <w:lang w:val="en-GB"/>
        </w:rPr>
        <w:t xml:space="preserve"> UL CA, it will be complicated </w:t>
      </w:r>
      <w:r w:rsidR="00C56835">
        <w:rPr>
          <w:lang w:val="en-GB"/>
        </w:rPr>
        <w:t>for the</w:t>
      </w:r>
      <w:r w:rsidRPr="00547D91">
        <w:rPr>
          <w:lang w:val="en-GB"/>
        </w:rPr>
        <w:t xml:space="preserve"> UE to perform switching the </w:t>
      </w:r>
      <w:proofErr w:type="spellStart"/>
      <w:proofErr w:type="gramStart"/>
      <w:r w:rsidRPr="00547D91">
        <w:rPr>
          <w:lang w:val="en-GB"/>
        </w:rPr>
        <w:t>T</w:t>
      </w:r>
      <w:r w:rsidR="0046418E">
        <w:rPr>
          <w:lang w:val="en-GB"/>
        </w:rPr>
        <w:t>x</w:t>
      </w:r>
      <w:proofErr w:type="spellEnd"/>
      <w:proofErr w:type="gramEnd"/>
      <w:r w:rsidRPr="00547D91">
        <w:rPr>
          <w:lang w:val="en-GB"/>
        </w:rPr>
        <w:t xml:space="preserve"> chain from UL CC to DL CC</w:t>
      </w:r>
      <w:r w:rsidR="00C56835">
        <w:rPr>
          <w:lang w:val="en-GB"/>
        </w:rPr>
        <w:t xml:space="preserve"> for a PUCCH transmission</w:t>
      </w:r>
      <w:r w:rsidRPr="00547D91">
        <w:rPr>
          <w:lang w:val="en-GB"/>
        </w:rPr>
        <w:t>.</w:t>
      </w:r>
    </w:p>
    <w:p w14:paraId="7E06AFCA" w14:textId="77777777" w:rsidR="00080052" w:rsidRDefault="00080052" w:rsidP="00547D91">
      <w:pPr>
        <w:rPr>
          <w:lang w:val="en-GB"/>
        </w:rPr>
      </w:pPr>
    </w:p>
    <w:p w14:paraId="26416D16" w14:textId="587D9065" w:rsidR="00080052" w:rsidRDefault="00080052" w:rsidP="00547D91">
      <w:pPr>
        <w:rPr>
          <w:lang w:val="en-GB"/>
        </w:rPr>
      </w:pPr>
      <w:r>
        <w:rPr>
          <w:lang w:val="en-GB"/>
        </w:rPr>
        <w:t xml:space="preserve">The example below can give more clarification: </w:t>
      </w:r>
    </w:p>
    <w:p w14:paraId="2CE963F6" w14:textId="77777777" w:rsidR="00080052" w:rsidRPr="00080052" w:rsidRDefault="00080052" w:rsidP="00080052">
      <w:pPr>
        <w:rPr>
          <w:lang w:val="en-GB"/>
        </w:rPr>
      </w:pPr>
    </w:p>
    <w:tbl>
      <w:tblPr>
        <w:tblW w:w="0" w:type="auto"/>
        <w:tblCellMar>
          <w:left w:w="0" w:type="dxa"/>
          <w:right w:w="0" w:type="dxa"/>
        </w:tblCellMar>
        <w:tblLook w:val="04A0" w:firstRow="1" w:lastRow="0" w:firstColumn="1" w:lastColumn="0" w:noHBand="0" w:noVBand="1"/>
      </w:tblPr>
      <w:tblGrid>
        <w:gridCol w:w="1506"/>
        <w:gridCol w:w="1566"/>
        <w:gridCol w:w="1567"/>
        <w:gridCol w:w="1567"/>
        <w:gridCol w:w="1567"/>
        <w:gridCol w:w="1567"/>
      </w:tblGrid>
      <w:tr w:rsidR="00080052" w:rsidRPr="00080052" w14:paraId="3A099451" w14:textId="77777777" w:rsidTr="00080052">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AAC3" w14:textId="77777777" w:rsidR="00080052" w:rsidRPr="00080052" w:rsidRDefault="00080052">
            <w:pPr>
              <w:rPr>
                <w:lang w:val="en-GB"/>
              </w:rPr>
            </w:pP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FBEE0" w14:textId="77777777" w:rsidR="00080052" w:rsidRPr="00080052" w:rsidRDefault="00080052">
            <w:pPr>
              <w:jc w:val="center"/>
              <w:rPr>
                <w:lang w:val="en-GB"/>
              </w:rPr>
            </w:pPr>
            <w:r w:rsidRPr="00080052">
              <w:rPr>
                <w:lang w:val="en-GB"/>
              </w:rPr>
              <w:t>Slot#1</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EA6E85" w14:textId="77777777" w:rsidR="00080052" w:rsidRPr="00080052" w:rsidRDefault="00080052">
            <w:pPr>
              <w:jc w:val="center"/>
              <w:rPr>
                <w:lang w:val="en-GB"/>
              </w:rPr>
            </w:pPr>
            <w:r w:rsidRPr="00080052">
              <w:rPr>
                <w:lang w:val="en-GB"/>
              </w:rPr>
              <w:t>Slot#2</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EA150" w14:textId="77777777" w:rsidR="00080052" w:rsidRPr="00080052" w:rsidRDefault="00080052">
            <w:pPr>
              <w:jc w:val="center"/>
              <w:rPr>
                <w:lang w:val="en-GB"/>
              </w:rPr>
            </w:pPr>
            <w:r w:rsidRPr="00080052">
              <w:rPr>
                <w:lang w:val="en-GB"/>
              </w:rPr>
              <w:t>Slot#3</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F27FE" w14:textId="77777777" w:rsidR="00080052" w:rsidRPr="00080052" w:rsidRDefault="00080052">
            <w:pPr>
              <w:jc w:val="center"/>
              <w:rPr>
                <w:lang w:val="en-GB"/>
              </w:rPr>
            </w:pPr>
            <w:r w:rsidRPr="00080052">
              <w:rPr>
                <w:lang w:val="en-GB"/>
              </w:rPr>
              <w:t>Slot#4</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CE225F" w14:textId="77777777" w:rsidR="00080052" w:rsidRPr="00080052" w:rsidRDefault="00080052">
            <w:pPr>
              <w:jc w:val="center"/>
              <w:rPr>
                <w:lang w:val="en-GB"/>
              </w:rPr>
            </w:pPr>
            <w:r w:rsidRPr="00080052">
              <w:rPr>
                <w:lang w:val="en-GB"/>
              </w:rPr>
              <w:t>Slot#5</w:t>
            </w:r>
          </w:p>
        </w:tc>
      </w:tr>
      <w:tr w:rsidR="00080052" w:rsidRPr="00080052" w14:paraId="55DB2608" w14:textId="77777777" w:rsidTr="00080052">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BC05E" w14:textId="77777777" w:rsidR="00080052" w:rsidRPr="00080052" w:rsidRDefault="00080052">
            <w:pPr>
              <w:rPr>
                <w:lang w:val="en-GB"/>
              </w:rPr>
            </w:pPr>
            <w:r w:rsidRPr="00080052">
              <w:rPr>
                <w:lang w:val="en-GB"/>
              </w:rPr>
              <w:t>CC1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85FA0ED" w14:textId="77777777" w:rsidR="00080052" w:rsidRPr="00080052" w:rsidRDefault="00080052">
            <w:pPr>
              <w:jc w:val="center"/>
              <w:rPr>
                <w:lang w:val="en-GB"/>
              </w:rPr>
            </w:pPr>
            <w:r w:rsidRPr="00080052">
              <w:rPr>
                <w:lang w:val="en-GB"/>
              </w:rPr>
              <w:t>D</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7AD8894" w14:textId="77777777" w:rsidR="00080052" w:rsidRPr="00080052" w:rsidRDefault="00080052">
            <w:pPr>
              <w:jc w:val="center"/>
              <w:rPr>
                <w:lang w:val="en-GB"/>
              </w:rPr>
            </w:pPr>
            <w:r w:rsidRPr="00080052">
              <w:rPr>
                <w:lang w:val="en-GB"/>
              </w:rPr>
              <w:t>D</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75D5F7E" w14:textId="77777777" w:rsidR="00080052" w:rsidRPr="00080052" w:rsidRDefault="00080052">
            <w:pPr>
              <w:jc w:val="center"/>
              <w:rPr>
                <w:lang w:val="en-GB"/>
              </w:rPr>
            </w:pPr>
            <w:r w:rsidRPr="00080052">
              <w:rPr>
                <w:lang w:val="en-GB"/>
              </w:rPr>
              <w:t>S</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4255ACA" w14:textId="77777777" w:rsidR="00080052" w:rsidRPr="00080052" w:rsidRDefault="00080052">
            <w:pPr>
              <w:jc w:val="center"/>
              <w:rPr>
                <w:lang w:val="en-GB"/>
              </w:rPr>
            </w:pPr>
            <w:r w:rsidRPr="00080052">
              <w:rPr>
                <w:lang w:val="en-GB"/>
              </w:rPr>
              <w:t>U</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818AE15" w14:textId="77777777" w:rsidR="00080052" w:rsidRPr="00080052" w:rsidRDefault="00080052">
            <w:pPr>
              <w:jc w:val="center"/>
              <w:rPr>
                <w:lang w:val="en-GB"/>
              </w:rPr>
            </w:pPr>
            <w:r w:rsidRPr="00080052">
              <w:rPr>
                <w:lang w:val="en-GB"/>
              </w:rPr>
              <w:t>U</w:t>
            </w:r>
          </w:p>
        </w:tc>
      </w:tr>
      <w:tr w:rsidR="00080052" w:rsidRPr="00080052" w14:paraId="17CE7218" w14:textId="77777777" w:rsidTr="00080052">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EE8E8" w14:textId="77777777" w:rsidR="00080052" w:rsidRPr="00080052" w:rsidRDefault="00080052">
            <w:pPr>
              <w:rPr>
                <w:lang w:val="en-GB"/>
              </w:rPr>
            </w:pPr>
            <w:r w:rsidRPr="00080052">
              <w:rPr>
                <w:lang w:val="en-GB"/>
              </w:rPr>
              <w:t>CC2</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549EA9E" w14:textId="77777777" w:rsidR="00080052" w:rsidRPr="00080052" w:rsidRDefault="00080052">
            <w:pPr>
              <w:jc w:val="center"/>
              <w:rPr>
                <w:lang w:val="en-GB"/>
              </w:rPr>
            </w:pPr>
            <w:r w:rsidRPr="00080052">
              <w:rPr>
                <w:lang w:val="en-GB"/>
              </w:rPr>
              <w:t>D</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FBA7D2C" w14:textId="77777777" w:rsidR="00080052" w:rsidRPr="00080052" w:rsidRDefault="00080052">
            <w:pPr>
              <w:jc w:val="center"/>
              <w:rPr>
                <w:lang w:val="en-GB"/>
              </w:rPr>
            </w:pPr>
            <w:r w:rsidRPr="00080052">
              <w:rPr>
                <w:lang w:val="en-GB"/>
              </w:rPr>
              <w:t>U</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060EFA7" w14:textId="77777777" w:rsidR="00080052" w:rsidRPr="00080052" w:rsidRDefault="00080052">
            <w:pPr>
              <w:jc w:val="center"/>
              <w:rPr>
                <w:lang w:val="en-GB"/>
              </w:rPr>
            </w:pPr>
            <w:r w:rsidRPr="00080052">
              <w:rPr>
                <w:lang w:val="en-GB"/>
              </w:rPr>
              <w:t>D</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1D6BE5F" w14:textId="77777777" w:rsidR="00080052" w:rsidRPr="00080052" w:rsidRDefault="00080052">
            <w:pPr>
              <w:jc w:val="center"/>
              <w:rPr>
                <w:lang w:val="en-GB"/>
              </w:rPr>
            </w:pPr>
            <w:r w:rsidRPr="00080052">
              <w:rPr>
                <w:lang w:val="en-GB"/>
              </w:rPr>
              <w:t>U</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6522126" w14:textId="77777777" w:rsidR="00080052" w:rsidRPr="00080052" w:rsidRDefault="00080052">
            <w:pPr>
              <w:jc w:val="center"/>
              <w:rPr>
                <w:lang w:val="en-GB"/>
              </w:rPr>
            </w:pPr>
            <w:r w:rsidRPr="00080052">
              <w:rPr>
                <w:lang w:val="en-GB"/>
              </w:rPr>
              <w:t>D</w:t>
            </w:r>
          </w:p>
        </w:tc>
      </w:tr>
    </w:tbl>
    <w:p w14:paraId="65FBBA8A" w14:textId="77777777" w:rsidR="00080052" w:rsidRPr="00080052" w:rsidRDefault="00080052" w:rsidP="00080052">
      <w:pPr>
        <w:rPr>
          <w:lang w:val="en-GB"/>
        </w:rPr>
      </w:pPr>
    </w:p>
    <w:p w14:paraId="05302657" w14:textId="77777777" w:rsidR="00080052" w:rsidRPr="00080052" w:rsidRDefault="00080052" w:rsidP="00080052">
      <w:pPr>
        <w:rPr>
          <w:lang w:val="en-GB"/>
        </w:rPr>
      </w:pPr>
    </w:p>
    <w:p w14:paraId="233B81CB" w14:textId="77777777" w:rsidR="00080052" w:rsidRPr="00080052" w:rsidRDefault="00080052" w:rsidP="00080052">
      <w:pPr>
        <w:rPr>
          <w:lang w:val="en-GB"/>
        </w:rPr>
      </w:pPr>
      <w:r w:rsidRPr="00080052">
        <w:rPr>
          <w:lang w:val="en-GB"/>
        </w:rPr>
        <w:t xml:space="preserve">UE configuration: </w:t>
      </w:r>
    </w:p>
    <w:p w14:paraId="3CEF0656" w14:textId="77777777" w:rsidR="00080052" w:rsidRPr="00080052" w:rsidRDefault="00080052" w:rsidP="00080052">
      <w:pPr>
        <w:pStyle w:val="ListParagraph"/>
        <w:numPr>
          <w:ilvl w:val="0"/>
          <w:numId w:val="21"/>
        </w:numPr>
        <w:spacing w:after="0" w:line="240" w:lineRule="auto"/>
        <w:contextualSpacing w:val="0"/>
        <w:rPr>
          <w:rFonts w:eastAsia="PMingLiU" w:cs="Times New Roman"/>
          <w:lang w:val="en-GB"/>
        </w:rPr>
      </w:pPr>
      <w:r w:rsidRPr="00080052">
        <w:rPr>
          <w:rFonts w:eastAsia="PMingLiU" w:cs="Times New Roman"/>
          <w:lang w:val="en-GB"/>
        </w:rPr>
        <w:t>UE with 2Rx, 1Tx</w:t>
      </w:r>
    </w:p>
    <w:p w14:paraId="38D2F6EC" w14:textId="77777777" w:rsidR="00080052" w:rsidRPr="00080052" w:rsidRDefault="00080052" w:rsidP="00080052">
      <w:pPr>
        <w:pStyle w:val="ListParagraph"/>
        <w:numPr>
          <w:ilvl w:val="0"/>
          <w:numId w:val="21"/>
        </w:numPr>
        <w:spacing w:after="0" w:line="240" w:lineRule="auto"/>
        <w:contextualSpacing w:val="0"/>
        <w:rPr>
          <w:rFonts w:eastAsia="PMingLiU" w:cs="Times New Roman"/>
          <w:lang w:val="en-GB"/>
        </w:rPr>
      </w:pPr>
      <w:r w:rsidRPr="00080052">
        <w:rPr>
          <w:rFonts w:eastAsia="PMingLiU" w:cs="Times New Roman"/>
          <w:lang w:val="en-GB"/>
        </w:rPr>
        <w:t>DL CA: CC1, CC2</w:t>
      </w:r>
    </w:p>
    <w:p w14:paraId="105781DF" w14:textId="77777777" w:rsidR="00080052" w:rsidRPr="00080052" w:rsidRDefault="00080052" w:rsidP="00080052">
      <w:pPr>
        <w:pStyle w:val="ListParagraph"/>
        <w:numPr>
          <w:ilvl w:val="0"/>
          <w:numId w:val="21"/>
        </w:numPr>
        <w:spacing w:after="0" w:line="240" w:lineRule="auto"/>
        <w:contextualSpacing w:val="0"/>
        <w:rPr>
          <w:rFonts w:eastAsia="PMingLiU" w:cs="Times New Roman"/>
          <w:lang w:val="en-GB"/>
        </w:rPr>
      </w:pPr>
      <w:r w:rsidRPr="00080052">
        <w:rPr>
          <w:rFonts w:eastAsia="PMingLiU" w:cs="Times New Roman"/>
          <w:lang w:val="en-GB"/>
        </w:rPr>
        <w:t xml:space="preserve">UL: CC1 </w:t>
      </w:r>
    </w:p>
    <w:p w14:paraId="081DFC17" w14:textId="77777777" w:rsidR="00080052" w:rsidRPr="00080052" w:rsidRDefault="00080052" w:rsidP="00080052">
      <w:pPr>
        <w:rPr>
          <w:lang w:val="en-GB"/>
        </w:rPr>
      </w:pPr>
    </w:p>
    <w:p w14:paraId="015CBB0D" w14:textId="4D6D8125" w:rsidR="00080052" w:rsidRPr="00080052" w:rsidRDefault="00080052" w:rsidP="00080052">
      <w:pPr>
        <w:rPr>
          <w:lang w:val="en-GB"/>
        </w:rPr>
      </w:pPr>
      <w:r>
        <w:rPr>
          <w:lang w:val="en-GB"/>
        </w:rPr>
        <w:t>In slot #2, c</w:t>
      </w:r>
      <w:r w:rsidRPr="00080052">
        <w:rPr>
          <w:lang w:val="en-GB"/>
        </w:rPr>
        <w:t>an the UE switch to CC2 for PUCCH transmission</w:t>
      </w:r>
      <w:r>
        <w:rPr>
          <w:lang w:val="en-GB"/>
        </w:rPr>
        <w:t xml:space="preserve">? </w:t>
      </w:r>
      <w:r w:rsidRPr="00080052">
        <w:rPr>
          <w:lang w:val="en-GB"/>
        </w:rPr>
        <w:t xml:space="preserve"> </w:t>
      </w:r>
    </w:p>
    <w:p w14:paraId="6192D18A" w14:textId="77777777" w:rsidR="00080052" w:rsidRPr="00080052" w:rsidRDefault="00080052" w:rsidP="00547D91"/>
    <w:p w14:paraId="7582B958" w14:textId="12CE41B0" w:rsidR="0091761E" w:rsidRDefault="0091761E" w:rsidP="0091761E">
      <w:pPr>
        <w:pStyle w:val="ListParagraph"/>
        <w:numPr>
          <w:ilvl w:val="0"/>
          <w:numId w:val="3"/>
        </w:numPr>
        <w:spacing w:after="0" w:line="240" w:lineRule="auto"/>
        <w:contextualSpacing w:val="0"/>
        <w:jc w:val="both"/>
        <w:rPr>
          <w:rFonts w:ascii="Times New Roman" w:hAnsi="Times New Roman"/>
          <w:b/>
          <w:i/>
          <w:szCs w:val="20"/>
          <w:lang w:val="en-GB"/>
        </w:rPr>
      </w:pPr>
      <w:r w:rsidRPr="0091761E">
        <w:rPr>
          <w:rFonts w:ascii="Times New Roman" w:hAnsi="Times New Roman"/>
          <w:b/>
          <w:i/>
          <w:szCs w:val="20"/>
          <w:lang w:val="en-GB"/>
        </w:rPr>
        <w:t xml:space="preserve">The PUCCH carrier switching should be </w:t>
      </w:r>
      <w:r w:rsidR="00351B78">
        <w:rPr>
          <w:rFonts w:ascii="Times New Roman" w:hAnsi="Times New Roman"/>
          <w:b/>
          <w:i/>
          <w:szCs w:val="20"/>
          <w:lang w:val="en-GB"/>
        </w:rPr>
        <w:t>only within the configured</w:t>
      </w:r>
      <w:r>
        <w:rPr>
          <w:rFonts w:ascii="Times New Roman" w:hAnsi="Times New Roman"/>
          <w:b/>
          <w:i/>
          <w:szCs w:val="20"/>
          <w:lang w:val="en-GB"/>
        </w:rPr>
        <w:t xml:space="preserve"> UL </w:t>
      </w:r>
      <w:r w:rsidR="00351B78">
        <w:rPr>
          <w:rFonts w:ascii="Times New Roman" w:hAnsi="Times New Roman"/>
          <w:b/>
          <w:i/>
          <w:szCs w:val="20"/>
          <w:lang w:val="en-GB"/>
        </w:rPr>
        <w:t xml:space="preserve">carriers. </w:t>
      </w:r>
    </w:p>
    <w:p w14:paraId="06917244" w14:textId="77777777" w:rsidR="00C56835" w:rsidRDefault="00C56835" w:rsidP="006A2D4C">
      <w:pPr>
        <w:pStyle w:val="ListParagraph"/>
        <w:spacing w:after="0" w:line="240" w:lineRule="auto"/>
        <w:ind w:left="0"/>
        <w:contextualSpacing w:val="0"/>
        <w:jc w:val="both"/>
        <w:rPr>
          <w:rFonts w:ascii="Times New Roman" w:hAnsi="Times New Roman"/>
          <w:b/>
          <w:i/>
          <w:szCs w:val="20"/>
          <w:lang w:val="en-GB"/>
        </w:rPr>
      </w:pPr>
    </w:p>
    <w:p w14:paraId="14D94AE3" w14:textId="0EB0AD80" w:rsidR="00C56835" w:rsidRDefault="00C56835" w:rsidP="0091761E">
      <w:pPr>
        <w:pStyle w:val="Heading2"/>
      </w:pPr>
      <w:r w:rsidRPr="00C56835">
        <w:lastRenderedPageBreak/>
        <w:t xml:space="preserve">Rel-16 </w:t>
      </w:r>
      <w:proofErr w:type="spellStart"/>
      <w:r w:rsidRPr="00C56835">
        <w:t>Tx</w:t>
      </w:r>
      <w:proofErr w:type="spellEnd"/>
      <w:r w:rsidRPr="00C56835">
        <w:t xml:space="preserve"> switch vs. Rel-17 PUCCH carrier switch</w:t>
      </w:r>
      <w:r>
        <w:rPr>
          <w:rFonts w:eastAsia="Times New Roman" w:cs="Calibri"/>
          <w:color w:val="1F497D"/>
        </w:rPr>
        <w:t xml:space="preserve"> </w:t>
      </w:r>
      <w:r>
        <w:t xml:space="preserve"> </w:t>
      </w:r>
    </w:p>
    <w:p w14:paraId="571E9EC4" w14:textId="06E7B966" w:rsidR="006A2D4C" w:rsidRDefault="00C56835" w:rsidP="00C56835">
      <w:pPr>
        <w:rPr>
          <w:lang w:val="en-GB"/>
        </w:rPr>
      </w:pPr>
      <w:r w:rsidRPr="00C56835">
        <w:rPr>
          <w:lang w:val="en-GB"/>
        </w:rPr>
        <w:t>Rel-17 PUCCH carrier switch</w:t>
      </w:r>
      <w:r w:rsidR="00001B33">
        <w:rPr>
          <w:lang w:val="en-GB"/>
        </w:rPr>
        <w:t>ing</w:t>
      </w:r>
      <w:r w:rsidRPr="00C56835">
        <w:rPr>
          <w:lang w:val="en-GB"/>
        </w:rPr>
        <w:t xml:space="preserve"> cares only about the logic</w:t>
      </w:r>
      <w:r w:rsidR="006A2D4C">
        <w:rPr>
          <w:lang w:val="en-GB"/>
        </w:rPr>
        <w:t>al</w:t>
      </w:r>
      <w:r w:rsidRPr="00C56835">
        <w:rPr>
          <w:lang w:val="en-GB"/>
        </w:rPr>
        <w:t xml:space="preserve"> UL channel. </w:t>
      </w:r>
      <w:r>
        <w:rPr>
          <w:lang w:val="en-GB"/>
        </w:rPr>
        <w:t xml:space="preserve">However, </w:t>
      </w:r>
      <w:r w:rsidRPr="00C56835">
        <w:rPr>
          <w:lang w:val="en-GB"/>
        </w:rPr>
        <w:t xml:space="preserve">Rel-16 </w:t>
      </w:r>
      <w:proofErr w:type="spellStart"/>
      <w:r w:rsidRPr="00C56835">
        <w:rPr>
          <w:lang w:val="en-GB"/>
        </w:rPr>
        <w:t>Tx</w:t>
      </w:r>
      <w:proofErr w:type="spellEnd"/>
      <w:r w:rsidRPr="00C56835">
        <w:rPr>
          <w:lang w:val="en-GB"/>
        </w:rPr>
        <w:t xml:space="preserve"> switch</w:t>
      </w:r>
      <w:r w:rsidR="00001B33">
        <w:rPr>
          <w:lang w:val="en-GB"/>
        </w:rPr>
        <w:t>ing</w:t>
      </w:r>
      <w:r w:rsidRPr="00C56835">
        <w:rPr>
          <w:lang w:val="en-GB"/>
        </w:rPr>
        <w:t xml:space="preserve"> cares about the physical </w:t>
      </w:r>
      <w:proofErr w:type="spellStart"/>
      <w:proofErr w:type="gramStart"/>
      <w:r w:rsidRPr="00C56835">
        <w:rPr>
          <w:lang w:val="en-GB"/>
        </w:rPr>
        <w:t>Tx</w:t>
      </w:r>
      <w:proofErr w:type="spellEnd"/>
      <w:proofErr w:type="gramEnd"/>
      <w:r w:rsidRPr="00C56835">
        <w:rPr>
          <w:lang w:val="en-GB"/>
        </w:rPr>
        <w:t xml:space="preserve"> chains.</w:t>
      </w:r>
      <w:r>
        <w:rPr>
          <w:lang w:val="en-GB"/>
        </w:rPr>
        <w:t xml:space="preserve"> </w:t>
      </w:r>
      <w:r w:rsidRPr="00C56835">
        <w:rPr>
          <w:lang w:val="en-GB"/>
        </w:rPr>
        <w:t>R</w:t>
      </w:r>
      <w:r w:rsidR="009F1BE2">
        <w:rPr>
          <w:lang w:val="en-GB"/>
        </w:rPr>
        <w:t xml:space="preserve">16 </w:t>
      </w:r>
      <w:proofErr w:type="spellStart"/>
      <w:r w:rsidR="009F1BE2">
        <w:rPr>
          <w:lang w:val="en-GB"/>
        </w:rPr>
        <w:t>Tx</w:t>
      </w:r>
      <w:proofErr w:type="spellEnd"/>
      <w:r w:rsidR="006A2D4C">
        <w:rPr>
          <w:lang w:val="en-GB"/>
        </w:rPr>
        <w:t xml:space="preserve"> switching and R17 PUCCH carrier</w:t>
      </w:r>
      <w:r w:rsidRPr="00C56835">
        <w:rPr>
          <w:lang w:val="en-GB"/>
        </w:rPr>
        <w:t xml:space="preserve"> switching can be two independent features</w:t>
      </w:r>
      <w:r>
        <w:rPr>
          <w:lang w:val="en-GB"/>
        </w:rPr>
        <w:t xml:space="preserve">. However, if the </w:t>
      </w:r>
      <w:r w:rsidRPr="00C56835">
        <w:rPr>
          <w:lang w:val="en-GB"/>
        </w:rPr>
        <w:t>two features both supported, should a new switch</w:t>
      </w:r>
      <w:r w:rsidR="006A2D4C">
        <w:rPr>
          <w:lang w:val="en-GB"/>
        </w:rPr>
        <w:t>ing time requirement for PUCCH c</w:t>
      </w:r>
      <w:r>
        <w:rPr>
          <w:lang w:val="en-GB"/>
        </w:rPr>
        <w:t>arrier</w:t>
      </w:r>
      <w:r w:rsidRPr="00C56835">
        <w:rPr>
          <w:lang w:val="en-GB"/>
        </w:rPr>
        <w:t xml:space="preserve"> switch</w:t>
      </w:r>
      <w:r w:rsidR="00001B33">
        <w:rPr>
          <w:lang w:val="en-GB"/>
        </w:rPr>
        <w:t>ing</w:t>
      </w:r>
      <w:r w:rsidRPr="00C56835">
        <w:rPr>
          <w:lang w:val="en-GB"/>
        </w:rPr>
        <w:t xml:space="preserve"> be defined if both of them happening simultaneously</w:t>
      </w:r>
      <w:r w:rsidRPr="00420D27">
        <w:rPr>
          <w:lang w:val="en-GB"/>
        </w:rPr>
        <w:t xml:space="preserve"> or is the Rel-</w:t>
      </w:r>
      <w:r w:rsidR="00001B33">
        <w:rPr>
          <w:lang w:val="en-GB"/>
        </w:rPr>
        <w:t xml:space="preserve">16 </w:t>
      </w:r>
      <w:proofErr w:type="spellStart"/>
      <w:r w:rsidR="00001B33">
        <w:rPr>
          <w:lang w:val="en-GB"/>
        </w:rPr>
        <w:t>Tx</w:t>
      </w:r>
      <w:proofErr w:type="spellEnd"/>
      <w:r w:rsidRPr="00420D27">
        <w:rPr>
          <w:lang w:val="en-GB"/>
        </w:rPr>
        <w:t xml:space="preserve"> switching</w:t>
      </w:r>
      <w:r w:rsidR="00420D27" w:rsidRPr="00420D27">
        <w:rPr>
          <w:lang w:val="en-GB"/>
        </w:rPr>
        <w:t xml:space="preserve"> time enough </w:t>
      </w:r>
      <w:r w:rsidRPr="00420D27">
        <w:rPr>
          <w:lang w:val="en-GB"/>
        </w:rPr>
        <w:t>(38.214 6.1.6</w:t>
      </w:r>
      <w:r w:rsidR="00420D27" w:rsidRPr="00420D27">
        <w:rPr>
          <w:lang w:val="en-GB"/>
        </w:rPr>
        <w:t xml:space="preserve">) ? </w:t>
      </w:r>
    </w:p>
    <w:p w14:paraId="66C1973C" w14:textId="79AA39FD" w:rsidR="00C56835" w:rsidRDefault="006A2D4C" w:rsidP="00C56835">
      <w:pPr>
        <w:rPr>
          <w:lang w:val="en-GB"/>
        </w:rPr>
      </w:pPr>
      <w:r>
        <w:rPr>
          <w:lang w:val="en-GB"/>
        </w:rPr>
        <w:t xml:space="preserve">Also </w:t>
      </w:r>
      <w:r w:rsidR="009F1BE2">
        <w:rPr>
          <w:lang w:val="en-GB"/>
        </w:rPr>
        <w:t xml:space="preserve">if the UE is 1 </w:t>
      </w:r>
      <w:proofErr w:type="spellStart"/>
      <w:proofErr w:type="gramStart"/>
      <w:r w:rsidR="009F1BE2">
        <w:rPr>
          <w:lang w:val="en-GB"/>
        </w:rPr>
        <w:t>Tx</w:t>
      </w:r>
      <w:proofErr w:type="spellEnd"/>
      <w:proofErr w:type="gramEnd"/>
      <w:r w:rsidR="009F1BE2">
        <w:rPr>
          <w:lang w:val="en-GB"/>
        </w:rPr>
        <w:t xml:space="preserve"> capable, can</w:t>
      </w:r>
      <w:r>
        <w:rPr>
          <w:lang w:val="en-GB"/>
        </w:rPr>
        <w:t xml:space="preserve"> the UE switch carrier for </w:t>
      </w:r>
      <w:r w:rsidR="00351B78">
        <w:rPr>
          <w:lang w:val="en-GB"/>
        </w:rPr>
        <w:t xml:space="preserve">a </w:t>
      </w:r>
      <w:r>
        <w:rPr>
          <w:lang w:val="en-GB"/>
        </w:rPr>
        <w:t xml:space="preserve">PUCCH transmission? </w:t>
      </w:r>
      <w:r w:rsidR="009F1BE2">
        <w:rPr>
          <w:lang w:val="en-GB"/>
        </w:rPr>
        <w:t xml:space="preserve">And is switching time required in that case? </w:t>
      </w:r>
    </w:p>
    <w:p w14:paraId="287F8CAF" w14:textId="77777777" w:rsidR="006A2D4C" w:rsidRDefault="006A2D4C" w:rsidP="006A2D4C">
      <w:pPr>
        <w:rPr>
          <w:lang w:val="en-GB" w:eastAsia="en-US"/>
        </w:rPr>
      </w:pPr>
    </w:p>
    <w:tbl>
      <w:tblPr>
        <w:tblW w:w="9640" w:type="dxa"/>
        <w:tblCellSpacing w:w="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559"/>
        <w:gridCol w:w="1276"/>
        <w:gridCol w:w="5670"/>
      </w:tblGrid>
      <w:tr w:rsidR="006A2D4C" w14:paraId="744D23F4" w14:textId="77777777" w:rsidTr="007B2381">
        <w:trPr>
          <w:trHeight w:val="288"/>
          <w:tblCellSpacing w:w="15" w:type="dxa"/>
        </w:trPr>
        <w:tc>
          <w:tcPr>
            <w:tcW w:w="1090" w:type="dxa"/>
            <w:tcMar>
              <w:top w:w="15" w:type="dxa"/>
              <w:left w:w="15" w:type="dxa"/>
              <w:bottom w:w="15" w:type="dxa"/>
              <w:right w:w="15" w:type="dxa"/>
            </w:tcMar>
            <w:vAlign w:val="center"/>
            <w:hideMark/>
          </w:tcPr>
          <w:p w14:paraId="4044D869" w14:textId="77777777" w:rsidR="006A2D4C" w:rsidRPr="00736879" w:rsidRDefault="006A2D4C" w:rsidP="00C843DF">
            <w:pPr>
              <w:rPr>
                <w:lang w:val="en-GB"/>
              </w:rPr>
            </w:pPr>
            <w:r w:rsidRPr="00736879">
              <w:rPr>
                <w:lang w:val="en-GB"/>
              </w:rPr>
              <w:t xml:space="preserve">Case </w:t>
            </w:r>
          </w:p>
        </w:tc>
        <w:tc>
          <w:tcPr>
            <w:tcW w:w="1529" w:type="dxa"/>
            <w:tcMar>
              <w:top w:w="15" w:type="dxa"/>
              <w:left w:w="15" w:type="dxa"/>
              <w:bottom w:w="15" w:type="dxa"/>
              <w:right w:w="15" w:type="dxa"/>
            </w:tcMar>
            <w:vAlign w:val="center"/>
            <w:hideMark/>
          </w:tcPr>
          <w:p w14:paraId="2C2F0EE2" w14:textId="77777777" w:rsidR="006A2D4C" w:rsidRPr="00736879" w:rsidRDefault="006A2D4C" w:rsidP="00C843DF">
            <w:pPr>
              <w:rPr>
                <w:lang w:val="en-GB"/>
              </w:rPr>
            </w:pPr>
            <w:r w:rsidRPr="00736879">
              <w:rPr>
                <w:lang w:val="en-GB"/>
              </w:rPr>
              <w:t>Support Rel-17 PUCCH carrier switch</w:t>
            </w:r>
          </w:p>
        </w:tc>
        <w:tc>
          <w:tcPr>
            <w:tcW w:w="1246" w:type="dxa"/>
            <w:tcMar>
              <w:top w:w="15" w:type="dxa"/>
              <w:left w:w="15" w:type="dxa"/>
              <w:bottom w:w="15" w:type="dxa"/>
              <w:right w:w="15" w:type="dxa"/>
            </w:tcMar>
            <w:vAlign w:val="center"/>
            <w:hideMark/>
          </w:tcPr>
          <w:p w14:paraId="245ACCAB" w14:textId="77777777" w:rsidR="006A2D4C" w:rsidRPr="00736879" w:rsidRDefault="006A2D4C" w:rsidP="00C843DF">
            <w:pPr>
              <w:rPr>
                <w:lang w:val="en-GB"/>
              </w:rPr>
            </w:pPr>
            <w:r w:rsidRPr="00736879">
              <w:rPr>
                <w:lang w:val="en-GB"/>
              </w:rPr>
              <w:t xml:space="preserve">Support Rel-16 </w:t>
            </w:r>
            <w:proofErr w:type="spellStart"/>
            <w:r w:rsidRPr="00736879">
              <w:rPr>
                <w:lang w:val="en-GB"/>
              </w:rPr>
              <w:t>Tx</w:t>
            </w:r>
            <w:proofErr w:type="spellEnd"/>
            <w:r w:rsidRPr="00736879">
              <w:rPr>
                <w:lang w:val="en-GB"/>
              </w:rPr>
              <w:t xml:space="preserve"> switch</w:t>
            </w:r>
          </w:p>
        </w:tc>
        <w:tc>
          <w:tcPr>
            <w:tcW w:w="5625" w:type="dxa"/>
            <w:tcMar>
              <w:top w:w="15" w:type="dxa"/>
              <w:left w:w="15" w:type="dxa"/>
              <w:bottom w:w="15" w:type="dxa"/>
              <w:right w:w="15" w:type="dxa"/>
            </w:tcMar>
            <w:vAlign w:val="center"/>
            <w:hideMark/>
          </w:tcPr>
          <w:p w14:paraId="4A6A8A6C" w14:textId="12CFB74B" w:rsidR="006A2D4C" w:rsidRPr="00736879" w:rsidRDefault="006A2D4C" w:rsidP="00C843DF">
            <w:pPr>
              <w:rPr>
                <w:lang w:val="en-GB"/>
              </w:rPr>
            </w:pPr>
            <w:r w:rsidRPr="00736879">
              <w:rPr>
                <w:lang w:val="en-GB"/>
              </w:rPr>
              <w:t xml:space="preserve">UE </w:t>
            </w:r>
            <w:r w:rsidR="00520B2E" w:rsidRPr="00736879">
              <w:rPr>
                <w:lang w:val="en-GB"/>
              </w:rPr>
              <w:t>behaviour</w:t>
            </w:r>
          </w:p>
        </w:tc>
      </w:tr>
      <w:tr w:rsidR="006A2D4C" w14:paraId="192835CD" w14:textId="77777777" w:rsidTr="007B2381">
        <w:trPr>
          <w:trHeight w:val="1198"/>
          <w:tblCellSpacing w:w="15" w:type="dxa"/>
        </w:trPr>
        <w:tc>
          <w:tcPr>
            <w:tcW w:w="1090" w:type="dxa"/>
            <w:vMerge w:val="restart"/>
            <w:tcMar>
              <w:top w:w="15" w:type="dxa"/>
              <w:left w:w="15" w:type="dxa"/>
              <w:bottom w:w="15" w:type="dxa"/>
              <w:right w:w="15" w:type="dxa"/>
            </w:tcMar>
            <w:vAlign w:val="center"/>
            <w:hideMark/>
          </w:tcPr>
          <w:p w14:paraId="4E6935DC" w14:textId="77777777" w:rsidR="006A2D4C" w:rsidRPr="00736879" w:rsidRDefault="006A2D4C" w:rsidP="00C843DF">
            <w:pPr>
              <w:jc w:val="center"/>
              <w:rPr>
                <w:lang w:val="en-GB"/>
              </w:rPr>
            </w:pPr>
            <w:r w:rsidRPr="00736879">
              <w:rPr>
                <w:lang w:val="en-GB"/>
              </w:rPr>
              <w:t>1</w:t>
            </w:r>
          </w:p>
        </w:tc>
        <w:tc>
          <w:tcPr>
            <w:tcW w:w="1529" w:type="dxa"/>
            <w:vMerge w:val="restart"/>
            <w:tcMar>
              <w:top w:w="15" w:type="dxa"/>
              <w:left w:w="15" w:type="dxa"/>
              <w:bottom w:w="15" w:type="dxa"/>
              <w:right w:w="15" w:type="dxa"/>
            </w:tcMar>
            <w:vAlign w:val="center"/>
            <w:hideMark/>
          </w:tcPr>
          <w:p w14:paraId="35441A41" w14:textId="77777777" w:rsidR="006A2D4C" w:rsidRPr="00736879" w:rsidRDefault="006A2D4C" w:rsidP="00C843DF">
            <w:pPr>
              <w:jc w:val="center"/>
              <w:rPr>
                <w:lang w:val="en-GB"/>
              </w:rPr>
            </w:pPr>
            <w:r w:rsidRPr="00736879">
              <w:rPr>
                <w:lang w:val="en-GB"/>
              </w:rPr>
              <w:t>O</w:t>
            </w:r>
          </w:p>
        </w:tc>
        <w:tc>
          <w:tcPr>
            <w:tcW w:w="1246" w:type="dxa"/>
            <w:vMerge w:val="restart"/>
            <w:tcMar>
              <w:top w:w="15" w:type="dxa"/>
              <w:left w:w="15" w:type="dxa"/>
              <w:bottom w:w="15" w:type="dxa"/>
              <w:right w:w="15" w:type="dxa"/>
            </w:tcMar>
            <w:vAlign w:val="center"/>
            <w:hideMark/>
          </w:tcPr>
          <w:p w14:paraId="10B00795" w14:textId="77777777" w:rsidR="006A2D4C" w:rsidRPr="00736879" w:rsidRDefault="006A2D4C" w:rsidP="00C843DF">
            <w:pPr>
              <w:jc w:val="center"/>
              <w:rPr>
                <w:lang w:val="en-GB"/>
              </w:rPr>
            </w:pPr>
            <w:r w:rsidRPr="00736879">
              <w:rPr>
                <w:lang w:val="en-GB"/>
              </w:rPr>
              <w:t>X</w:t>
            </w:r>
          </w:p>
        </w:tc>
        <w:tc>
          <w:tcPr>
            <w:tcW w:w="5625" w:type="dxa"/>
            <w:tcMar>
              <w:top w:w="15" w:type="dxa"/>
              <w:left w:w="15" w:type="dxa"/>
              <w:bottom w:w="15" w:type="dxa"/>
              <w:right w:w="15" w:type="dxa"/>
            </w:tcMar>
            <w:vAlign w:val="center"/>
            <w:hideMark/>
          </w:tcPr>
          <w:p w14:paraId="4C1F9C0C" w14:textId="2EFE3264" w:rsidR="006A2D4C" w:rsidRDefault="00001B33" w:rsidP="00C843DF">
            <w:pPr>
              <w:numPr>
                <w:ilvl w:val="0"/>
                <w:numId w:val="16"/>
              </w:numPr>
              <w:spacing w:before="100" w:beforeAutospacing="1" w:after="100" w:afterAutospacing="1"/>
              <w:ind w:left="0"/>
              <w:rPr>
                <w:lang w:val="en-GB"/>
              </w:rPr>
            </w:pPr>
            <w:r>
              <w:rPr>
                <w:lang w:val="en-GB"/>
              </w:rPr>
              <w:t xml:space="preserve">A) </w:t>
            </w:r>
            <w:r w:rsidR="006A2D4C" w:rsidRPr="00736879">
              <w:rPr>
                <w:lang w:val="en-GB"/>
              </w:rPr>
              <w:t>Switch PUCCH between UL CC#1 and UL CC#2.</w:t>
            </w:r>
            <w:r>
              <w:rPr>
                <w:lang w:val="en-GB"/>
              </w:rPr>
              <w:t xml:space="preserve"> </w:t>
            </w:r>
            <w:r w:rsidRPr="00001B33">
              <w:rPr>
                <w:lang w:val="en-GB"/>
              </w:rPr>
              <w:t xml:space="preserve">Both UL CCs have only 1 </w:t>
            </w:r>
            <w:proofErr w:type="spellStart"/>
            <w:proofErr w:type="gramStart"/>
            <w:r w:rsidRPr="00001B33">
              <w:rPr>
                <w:lang w:val="en-GB"/>
              </w:rPr>
              <w:t>Tx</w:t>
            </w:r>
            <w:proofErr w:type="spellEnd"/>
            <w:proofErr w:type="gramEnd"/>
            <w:r>
              <w:rPr>
                <w:lang w:val="en-GB"/>
              </w:rPr>
              <w:t>.</w:t>
            </w:r>
          </w:p>
          <w:p w14:paraId="73B245AF" w14:textId="77777777" w:rsidR="006A2D4C" w:rsidRPr="00736879" w:rsidRDefault="006A2D4C" w:rsidP="00C843DF">
            <w:pPr>
              <w:numPr>
                <w:ilvl w:val="0"/>
                <w:numId w:val="16"/>
              </w:numPr>
              <w:spacing w:before="100" w:beforeAutospacing="1" w:after="100" w:afterAutospacing="1"/>
              <w:ind w:left="0"/>
              <w:rPr>
                <w:lang w:val="en-GB"/>
              </w:rPr>
            </w:pPr>
            <w:r w:rsidRPr="00736879">
              <w:rPr>
                <w:lang w:val="en-GB"/>
              </w:rPr>
              <w:t xml:space="preserve">For a 2 TX capable UE, switch time is not needed for PUCCH CC switch. </w:t>
            </w:r>
          </w:p>
        </w:tc>
      </w:tr>
      <w:tr w:rsidR="006A2D4C" w14:paraId="7DC15690" w14:textId="77777777" w:rsidTr="007B2381">
        <w:trPr>
          <w:trHeight w:val="750"/>
          <w:tblCellSpacing w:w="15" w:type="dxa"/>
        </w:trPr>
        <w:tc>
          <w:tcPr>
            <w:tcW w:w="1090" w:type="dxa"/>
            <w:vMerge/>
            <w:tcMar>
              <w:top w:w="15" w:type="dxa"/>
              <w:left w:w="15" w:type="dxa"/>
              <w:bottom w:w="15" w:type="dxa"/>
              <w:right w:w="15" w:type="dxa"/>
            </w:tcMar>
            <w:vAlign w:val="center"/>
          </w:tcPr>
          <w:p w14:paraId="36A4AA40" w14:textId="77777777" w:rsidR="006A2D4C" w:rsidRPr="00736879" w:rsidRDefault="006A2D4C" w:rsidP="00C843DF">
            <w:pPr>
              <w:jc w:val="center"/>
              <w:rPr>
                <w:lang w:val="en-GB"/>
              </w:rPr>
            </w:pPr>
          </w:p>
        </w:tc>
        <w:tc>
          <w:tcPr>
            <w:tcW w:w="1529" w:type="dxa"/>
            <w:vMerge/>
            <w:tcMar>
              <w:top w:w="15" w:type="dxa"/>
              <w:left w:w="15" w:type="dxa"/>
              <w:bottom w:w="15" w:type="dxa"/>
              <w:right w:w="15" w:type="dxa"/>
            </w:tcMar>
            <w:vAlign w:val="center"/>
          </w:tcPr>
          <w:p w14:paraId="66243C9A" w14:textId="77777777" w:rsidR="006A2D4C" w:rsidRPr="00736879" w:rsidRDefault="006A2D4C" w:rsidP="00C843DF">
            <w:pPr>
              <w:jc w:val="center"/>
              <w:rPr>
                <w:lang w:val="en-GB"/>
              </w:rPr>
            </w:pPr>
          </w:p>
        </w:tc>
        <w:tc>
          <w:tcPr>
            <w:tcW w:w="1246" w:type="dxa"/>
            <w:vMerge/>
            <w:tcMar>
              <w:top w:w="15" w:type="dxa"/>
              <w:left w:w="15" w:type="dxa"/>
              <w:bottom w:w="15" w:type="dxa"/>
              <w:right w:w="15" w:type="dxa"/>
            </w:tcMar>
            <w:vAlign w:val="center"/>
          </w:tcPr>
          <w:p w14:paraId="1735DA9B" w14:textId="77777777" w:rsidR="006A2D4C" w:rsidRPr="00736879" w:rsidRDefault="006A2D4C" w:rsidP="00C843DF">
            <w:pPr>
              <w:jc w:val="center"/>
              <w:rPr>
                <w:lang w:val="en-GB"/>
              </w:rPr>
            </w:pPr>
          </w:p>
        </w:tc>
        <w:tc>
          <w:tcPr>
            <w:tcW w:w="5625" w:type="dxa"/>
            <w:tcMar>
              <w:top w:w="15" w:type="dxa"/>
              <w:left w:w="15" w:type="dxa"/>
              <w:bottom w:w="15" w:type="dxa"/>
              <w:right w:w="15" w:type="dxa"/>
            </w:tcMar>
            <w:vAlign w:val="center"/>
          </w:tcPr>
          <w:p w14:paraId="08102D0D" w14:textId="74D7DEC3" w:rsidR="006A2D4C" w:rsidRDefault="00001B33" w:rsidP="00C843DF">
            <w:pPr>
              <w:numPr>
                <w:ilvl w:val="0"/>
                <w:numId w:val="16"/>
              </w:numPr>
              <w:spacing w:before="100" w:beforeAutospacing="1" w:after="100" w:afterAutospacing="1"/>
              <w:ind w:left="0"/>
              <w:rPr>
                <w:lang w:val="en-GB"/>
              </w:rPr>
            </w:pPr>
            <w:r>
              <w:rPr>
                <w:lang w:val="en-GB"/>
              </w:rPr>
              <w:t xml:space="preserve">B) </w:t>
            </w:r>
            <w:r w:rsidR="006A2D4C" w:rsidRPr="00736879">
              <w:rPr>
                <w:lang w:val="en-GB"/>
              </w:rPr>
              <w:t xml:space="preserve">Switch PUCCH between UL CC#1 and UL CC#2. </w:t>
            </w:r>
          </w:p>
          <w:p w14:paraId="749B1D56" w14:textId="3FAC4B67" w:rsidR="006A2D4C" w:rsidRPr="00736879" w:rsidRDefault="006A2D4C" w:rsidP="007B2381">
            <w:pPr>
              <w:numPr>
                <w:ilvl w:val="0"/>
                <w:numId w:val="16"/>
              </w:numPr>
              <w:spacing w:before="100" w:beforeAutospacing="1" w:after="100" w:afterAutospacing="1"/>
              <w:ind w:left="0"/>
              <w:rPr>
                <w:lang w:val="en-GB"/>
              </w:rPr>
            </w:pPr>
            <w:r>
              <w:rPr>
                <w:lang w:val="en-GB"/>
              </w:rPr>
              <w:t>For a 1</w:t>
            </w:r>
            <w:r w:rsidR="00001B33">
              <w:rPr>
                <w:lang w:val="en-GB"/>
              </w:rPr>
              <w:t xml:space="preserve"> </w:t>
            </w:r>
            <w:proofErr w:type="spellStart"/>
            <w:proofErr w:type="gramStart"/>
            <w:r w:rsidR="00001B33">
              <w:rPr>
                <w:lang w:val="en-GB"/>
              </w:rPr>
              <w:t>Tx</w:t>
            </w:r>
            <w:proofErr w:type="spellEnd"/>
            <w:proofErr w:type="gramEnd"/>
            <w:r w:rsidRPr="00736879">
              <w:rPr>
                <w:lang w:val="en-GB"/>
              </w:rPr>
              <w:t xml:space="preserve"> capable UE, switch time is </w:t>
            </w:r>
            <w:r w:rsidR="00520B2E">
              <w:rPr>
                <w:lang w:val="en-GB"/>
              </w:rPr>
              <w:t>needed for PUCCH Carri</w:t>
            </w:r>
            <w:r w:rsidR="00001B33">
              <w:rPr>
                <w:lang w:val="en-GB"/>
              </w:rPr>
              <w:t>er</w:t>
            </w:r>
            <w:r w:rsidRPr="00736879">
              <w:rPr>
                <w:lang w:val="en-GB"/>
              </w:rPr>
              <w:t xml:space="preserve"> switch</w:t>
            </w:r>
            <w:r w:rsidR="00001B33">
              <w:rPr>
                <w:lang w:val="en-GB"/>
              </w:rPr>
              <w:t>ing</w:t>
            </w:r>
            <w:r w:rsidRPr="00736879">
              <w:rPr>
                <w:lang w:val="en-GB"/>
              </w:rPr>
              <w:t>.</w:t>
            </w:r>
          </w:p>
        </w:tc>
      </w:tr>
      <w:tr w:rsidR="006A2D4C" w14:paraId="39B57CD5" w14:textId="77777777" w:rsidTr="007B2381">
        <w:trPr>
          <w:trHeight w:val="974"/>
          <w:tblCellSpacing w:w="15" w:type="dxa"/>
        </w:trPr>
        <w:tc>
          <w:tcPr>
            <w:tcW w:w="1090" w:type="dxa"/>
            <w:tcMar>
              <w:top w:w="15" w:type="dxa"/>
              <w:left w:w="15" w:type="dxa"/>
              <w:bottom w:w="15" w:type="dxa"/>
              <w:right w:w="15" w:type="dxa"/>
            </w:tcMar>
            <w:vAlign w:val="center"/>
            <w:hideMark/>
          </w:tcPr>
          <w:p w14:paraId="7D22C8EC" w14:textId="77777777" w:rsidR="006A2D4C" w:rsidRPr="00736879" w:rsidRDefault="006A2D4C" w:rsidP="00C843DF">
            <w:pPr>
              <w:jc w:val="center"/>
              <w:rPr>
                <w:lang w:val="en-GB"/>
              </w:rPr>
            </w:pPr>
            <w:r w:rsidRPr="00736879">
              <w:rPr>
                <w:lang w:val="en-GB"/>
              </w:rPr>
              <w:t>2</w:t>
            </w:r>
          </w:p>
        </w:tc>
        <w:tc>
          <w:tcPr>
            <w:tcW w:w="1529" w:type="dxa"/>
            <w:tcMar>
              <w:top w:w="15" w:type="dxa"/>
              <w:left w:w="15" w:type="dxa"/>
              <w:bottom w:w="15" w:type="dxa"/>
              <w:right w:w="15" w:type="dxa"/>
            </w:tcMar>
            <w:vAlign w:val="center"/>
            <w:hideMark/>
          </w:tcPr>
          <w:p w14:paraId="3A82F441" w14:textId="77777777" w:rsidR="006A2D4C" w:rsidRPr="00736879" w:rsidRDefault="006A2D4C" w:rsidP="00C843DF">
            <w:pPr>
              <w:jc w:val="center"/>
              <w:rPr>
                <w:lang w:val="en-GB"/>
              </w:rPr>
            </w:pPr>
            <w:r w:rsidRPr="00736879">
              <w:rPr>
                <w:lang w:val="en-GB"/>
              </w:rPr>
              <w:t>X</w:t>
            </w:r>
          </w:p>
        </w:tc>
        <w:tc>
          <w:tcPr>
            <w:tcW w:w="1246" w:type="dxa"/>
            <w:tcMar>
              <w:top w:w="15" w:type="dxa"/>
              <w:left w:w="15" w:type="dxa"/>
              <w:bottom w:w="15" w:type="dxa"/>
              <w:right w:w="15" w:type="dxa"/>
            </w:tcMar>
            <w:vAlign w:val="center"/>
            <w:hideMark/>
          </w:tcPr>
          <w:p w14:paraId="4CE13874" w14:textId="77777777" w:rsidR="006A2D4C" w:rsidRPr="00736879" w:rsidRDefault="006A2D4C" w:rsidP="00C843DF">
            <w:pPr>
              <w:jc w:val="center"/>
              <w:rPr>
                <w:lang w:val="en-GB"/>
              </w:rPr>
            </w:pPr>
            <w:r w:rsidRPr="00736879">
              <w:rPr>
                <w:lang w:val="en-GB"/>
              </w:rPr>
              <w:t>O</w:t>
            </w:r>
          </w:p>
        </w:tc>
        <w:tc>
          <w:tcPr>
            <w:tcW w:w="5625" w:type="dxa"/>
            <w:tcMar>
              <w:top w:w="15" w:type="dxa"/>
              <w:left w:w="15" w:type="dxa"/>
              <w:bottom w:w="15" w:type="dxa"/>
              <w:right w:w="15" w:type="dxa"/>
            </w:tcMar>
            <w:vAlign w:val="center"/>
            <w:hideMark/>
          </w:tcPr>
          <w:p w14:paraId="773FA7FC" w14:textId="77777777" w:rsidR="006A2D4C" w:rsidRPr="00736879" w:rsidRDefault="006A2D4C" w:rsidP="00C843DF">
            <w:pPr>
              <w:numPr>
                <w:ilvl w:val="0"/>
                <w:numId w:val="17"/>
              </w:numPr>
              <w:spacing w:before="100" w:beforeAutospacing="1" w:after="100" w:afterAutospacing="1"/>
              <w:ind w:left="0"/>
              <w:rPr>
                <w:lang w:val="en-GB"/>
              </w:rPr>
            </w:pPr>
            <w:r w:rsidRPr="00736879">
              <w:rPr>
                <w:lang w:val="en-GB"/>
              </w:rPr>
              <w:t xml:space="preserve">Switch </w:t>
            </w:r>
            <w:proofErr w:type="spellStart"/>
            <w:proofErr w:type="gramStart"/>
            <w:r w:rsidRPr="00736879">
              <w:rPr>
                <w:lang w:val="en-GB"/>
              </w:rPr>
              <w:t>Tx</w:t>
            </w:r>
            <w:proofErr w:type="spellEnd"/>
            <w:proofErr w:type="gramEnd"/>
            <w:r w:rsidRPr="00736879">
              <w:rPr>
                <w:lang w:val="en-GB"/>
              </w:rPr>
              <w:t xml:space="preserve"> chains between {1Tx at CC#1 + 1Tx at CC#2} and {2Tx at CC#2}. </w:t>
            </w:r>
          </w:p>
          <w:p w14:paraId="601C5353" w14:textId="6B9AE0AA" w:rsidR="006A2D4C" w:rsidRPr="00736879" w:rsidRDefault="006A2D4C" w:rsidP="00C843DF">
            <w:pPr>
              <w:numPr>
                <w:ilvl w:val="0"/>
                <w:numId w:val="17"/>
              </w:numPr>
              <w:spacing w:before="100" w:beforeAutospacing="1" w:after="100" w:afterAutospacing="1"/>
              <w:ind w:left="0"/>
              <w:rPr>
                <w:lang w:val="en-GB"/>
              </w:rPr>
            </w:pPr>
            <w:r w:rsidRPr="00736879">
              <w:rPr>
                <w:lang w:val="en-GB"/>
              </w:rPr>
              <w:t>Switch time is needed</w:t>
            </w:r>
            <w:r>
              <w:rPr>
                <w:lang w:val="en-GB"/>
              </w:rPr>
              <w:t>. And the s</w:t>
            </w:r>
            <w:r w:rsidRPr="00736879">
              <w:rPr>
                <w:lang w:val="en-GB"/>
              </w:rPr>
              <w:t>upport</w:t>
            </w:r>
            <w:r>
              <w:rPr>
                <w:lang w:val="en-GB"/>
              </w:rPr>
              <w:t xml:space="preserve"> of</w:t>
            </w:r>
            <w:r w:rsidRPr="00736879">
              <w:rPr>
                <w:lang w:val="en-GB"/>
              </w:rPr>
              <w:t xml:space="preserve"> Rel-16 </w:t>
            </w:r>
            <w:proofErr w:type="spellStart"/>
            <w:r w:rsidRPr="00736879">
              <w:rPr>
                <w:lang w:val="en-GB"/>
              </w:rPr>
              <w:t>Tx</w:t>
            </w:r>
            <w:proofErr w:type="spellEnd"/>
            <w:r w:rsidRPr="00736879">
              <w:rPr>
                <w:lang w:val="en-GB"/>
              </w:rPr>
              <w:t xml:space="preserve"> switch</w:t>
            </w:r>
            <w:r w:rsidR="00001B33">
              <w:rPr>
                <w:lang w:val="en-GB"/>
              </w:rPr>
              <w:t>ing</w:t>
            </w:r>
            <w:r>
              <w:rPr>
                <w:lang w:val="en-GB"/>
              </w:rPr>
              <w:t xml:space="preserve"> time is needed</w:t>
            </w:r>
          </w:p>
        </w:tc>
      </w:tr>
      <w:tr w:rsidR="006A2D4C" w14:paraId="0C2E0C8C" w14:textId="77777777" w:rsidTr="007B2381">
        <w:trPr>
          <w:trHeight w:val="2597"/>
          <w:tblCellSpacing w:w="15" w:type="dxa"/>
        </w:trPr>
        <w:tc>
          <w:tcPr>
            <w:tcW w:w="1090" w:type="dxa"/>
            <w:tcMar>
              <w:top w:w="15" w:type="dxa"/>
              <w:left w:w="15" w:type="dxa"/>
              <w:bottom w:w="15" w:type="dxa"/>
              <w:right w:w="15" w:type="dxa"/>
            </w:tcMar>
            <w:vAlign w:val="center"/>
            <w:hideMark/>
          </w:tcPr>
          <w:p w14:paraId="0282BD84" w14:textId="77777777" w:rsidR="006A2D4C" w:rsidRPr="00736879" w:rsidRDefault="006A2D4C" w:rsidP="00C843DF">
            <w:pPr>
              <w:jc w:val="center"/>
              <w:rPr>
                <w:lang w:val="en-GB"/>
              </w:rPr>
            </w:pPr>
            <w:r w:rsidRPr="00736879">
              <w:rPr>
                <w:lang w:val="en-GB"/>
              </w:rPr>
              <w:t>3</w:t>
            </w:r>
          </w:p>
        </w:tc>
        <w:tc>
          <w:tcPr>
            <w:tcW w:w="1529" w:type="dxa"/>
            <w:tcMar>
              <w:top w:w="15" w:type="dxa"/>
              <w:left w:w="15" w:type="dxa"/>
              <w:bottom w:w="15" w:type="dxa"/>
              <w:right w:w="15" w:type="dxa"/>
            </w:tcMar>
            <w:vAlign w:val="center"/>
            <w:hideMark/>
          </w:tcPr>
          <w:p w14:paraId="6CAD2507" w14:textId="77777777" w:rsidR="006A2D4C" w:rsidRPr="00736879" w:rsidRDefault="006A2D4C" w:rsidP="00C843DF">
            <w:pPr>
              <w:jc w:val="center"/>
              <w:rPr>
                <w:lang w:val="en-GB"/>
              </w:rPr>
            </w:pPr>
            <w:r w:rsidRPr="00736879">
              <w:rPr>
                <w:lang w:val="en-GB"/>
              </w:rPr>
              <w:t>O</w:t>
            </w:r>
          </w:p>
        </w:tc>
        <w:tc>
          <w:tcPr>
            <w:tcW w:w="1246" w:type="dxa"/>
            <w:tcMar>
              <w:top w:w="15" w:type="dxa"/>
              <w:left w:w="15" w:type="dxa"/>
              <w:bottom w:w="15" w:type="dxa"/>
              <w:right w:w="15" w:type="dxa"/>
            </w:tcMar>
            <w:vAlign w:val="center"/>
            <w:hideMark/>
          </w:tcPr>
          <w:p w14:paraId="4972609A" w14:textId="77777777" w:rsidR="006A2D4C" w:rsidRPr="00736879" w:rsidRDefault="006A2D4C" w:rsidP="00C843DF">
            <w:pPr>
              <w:jc w:val="center"/>
              <w:rPr>
                <w:lang w:val="en-GB"/>
              </w:rPr>
            </w:pPr>
            <w:r w:rsidRPr="00736879">
              <w:rPr>
                <w:lang w:val="en-GB"/>
              </w:rPr>
              <w:t>O</w:t>
            </w:r>
          </w:p>
        </w:tc>
        <w:tc>
          <w:tcPr>
            <w:tcW w:w="5625" w:type="dxa"/>
            <w:tcMar>
              <w:top w:w="15" w:type="dxa"/>
              <w:left w:w="15" w:type="dxa"/>
              <w:bottom w:w="15" w:type="dxa"/>
              <w:right w:w="15" w:type="dxa"/>
            </w:tcMar>
            <w:vAlign w:val="center"/>
            <w:hideMark/>
          </w:tcPr>
          <w:p w14:paraId="43F0C372" w14:textId="2FA9C8F4" w:rsidR="006A2D4C" w:rsidRPr="00736879" w:rsidRDefault="006A2D4C" w:rsidP="00C843DF">
            <w:pPr>
              <w:numPr>
                <w:ilvl w:val="0"/>
                <w:numId w:val="18"/>
              </w:numPr>
              <w:spacing w:before="100" w:beforeAutospacing="1" w:after="100" w:afterAutospacing="1"/>
              <w:ind w:left="0"/>
              <w:rPr>
                <w:lang w:val="en-GB"/>
              </w:rPr>
            </w:pPr>
            <w:r>
              <w:rPr>
                <w:lang w:val="en-GB"/>
              </w:rPr>
              <w:t>The a</w:t>
            </w:r>
            <w:r w:rsidRPr="00736879">
              <w:rPr>
                <w:lang w:val="en-GB"/>
              </w:rPr>
              <w:t>bove 2 UE behaviour</w:t>
            </w:r>
            <w:r w:rsidR="00001B33">
              <w:rPr>
                <w:lang w:val="en-GB"/>
              </w:rPr>
              <w:t>s</w:t>
            </w:r>
            <w:r w:rsidRPr="00736879">
              <w:rPr>
                <w:lang w:val="en-GB"/>
              </w:rPr>
              <w:t xml:space="preserve"> can be done at the same time. </w:t>
            </w:r>
          </w:p>
          <w:p w14:paraId="0686BB8B" w14:textId="77777777" w:rsidR="006A2D4C" w:rsidRDefault="006A2D4C" w:rsidP="00C843DF">
            <w:pPr>
              <w:rPr>
                <w:lang w:val="en-GB"/>
              </w:rPr>
            </w:pPr>
            <w:r w:rsidRPr="00736879">
              <w:rPr>
                <w:lang w:val="en-GB"/>
              </w:rPr>
              <w:t xml:space="preserve">In this case, switching time is also needed in PUCCH carrier switching. </w:t>
            </w:r>
          </w:p>
          <w:p w14:paraId="487C1FF4" w14:textId="77777777" w:rsidR="009F1BE2" w:rsidRPr="00736879" w:rsidRDefault="009F1BE2" w:rsidP="00C843DF">
            <w:pPr>
              <w:rPr>
                <w:lang w:val="en-GB"/>
              </w:rPr>
            </w:pPr>
          </w:p>
          <w:p w14:paraId="79D56FC7" w14:textId="6CC9BCCB" w:rsidR="006A2D4C" w:rsidRPr="00736879" w:rsidRDefault="006A2D4C" w:rsidP="009F1BE2">
            <w:pPr>
              <w:rPr>
                <w:lang w:val="en-GB"/>
              </w:rPr>
            </w:pPr>
            <w:r>
              <w:rPr>
                <w:lang w:val="en-GB"/>
              </w:rPr>
              <w:t>S</w:t>
            </w:r>
            <w:r w:rsidRPr="00736879">
              <w:rPr>
                <w:lang w:val="en-GB"/>
              </w:rPr>
              <w:t xml:space="preserve">witching time requirement is properly defined in R16 </w:t>
            </w:r>
            <w:proofErr w:type="spellStart"/>
            <w:r w:rsidRPr="00736879">
              <w:rPr>
                <w:lang w:val="en-GB"/>
              </w:rPr>
              <w:t>T</w:t>
            </w:r>
            <w:r w:rsidR="009F1BE2">
              <w:rPr>
                <w:lang w:val="en-GB"/>
              </w:rPr>
              <w:t>x</w:t>
            </w:r>
            <w:proofErr w:type="spellEnd"/>
            <w:r w:rsidRPr="00736879">
              <w:rPr>
                <w:lang w:val="en-GB"/>
              </w:rPr>
              <w:t xml:space="preserve"> switch</w:t>
            </w:r>
            <w:r w:rsidR="009F1BE2">
              <w:rPr>
                <w:lang w:val="en-GB"/>
              </w:rPr>
              <w:t>ing</w:t>
            </w:r>
            <w:r w:rsidRPr="00736879">
              <w:rPr>
                <w:lang w:val="en-GB"/>
              </w:rPr>
              <w:t>,</w:t>
            </w:r>
            <w:r w:rsidR="009F1BE2">
              <w:rPr>
                <w:lang w:val="en-GB"/>
              </w:rPr>
              <w:t xml:space="preserve"> </w:t>
            </w:r>
            <w:r>
              <w:rPr>
                <w:lang w:val="en-GB"/>
              </w:rPr>
              <w:t>no</w:t>
            </w:r>
            <w:r w:rsidRPr="00736879">
              <w:rPr>
                <w:lang w:val="en-GB"/>
              </w:rPr>
              <w:t xml:space="preserve"> need to additionally define switching time requirement for R17 PUCCH carrier switching</w:t>
            </w:r>
            <w:r w:rsidR="009F1BE2">
              <w:rPr>
                <w:lang w:val="en-GB"/>
              </w:rPr>
              <w:t xml:space="preserve"> in this case</w:t>
            </w:r>
            <w:r w:rsidRPr="00736879">
              <w:rPr>
                <w:lang w:val="en-GB"/>
              </w:rPr>
              <w:t xml:space="preserve">. </w:t>
            </w:r>
          </w:p>
        </w:tc>
      </w:tr>
    </w:tbl>
    <w:p w14:paraId="1F8FBEA3" w14:textId="77777777" w:rsidR="006A2D4C" w:rsidRPr="006A2D4C" w:rsidRDefault="006A2D4C" w:rsidP="00C56835"/>
    <w:p w14:paraId="2B48F660" w14:textId="77777777" w:rsidR="00420D27" w:rsidRPr="00420D27" w:rsidRDefault="00420D27" w:rsidP="00C56835">
      <w:pPr>
        <w:rPr>
          <w:lang w:val="en-GB"/>
        </w:rPr>
      </w:pPr>
    </w:p>
    <w:p w14:paraId="007F06FF" w14:textId="452A6BBB" w:rsidR="00420D27" w:rsidRDefault="00420D27" w:rsidP="00C56835">
      <w:pPr>
        <w:rPr>
          <w:lang w:val="en-GB"/>
        </w:rPr>
      </w:pPr>
      <w:r w:rsidRPr="00420D27">
        <w:rPr>
          <w:lang w:val="en-GB"/>
        </w:rPr>
        <w:t>Also, switch</w:t>
      </w:r>
      <w:r w:rsidR="00001B33">
        <w:rPr>
          <w:lang w:val="en-GB"/>
        </w:rPr>
        <w:t>ing</w:t>
      </w:r>
      <w:r w:rsidRPr="00420D27">
        <w:rPr>
          <w:lang w:val="en-GB"/>
        </w:rPr>
        <w:t xml:space="preserve"> time for PUCCH carrier switch maybe needed in general depending on implementation as there may be a need to move data from </w:t>
      </w:r>
      <w:proofErr w:type="spellStart"/>
      <w:r w:rsidRPr="00420D27">
        <w:rPr>
          <w:lang w:val="en-GB"/>
        </w:rPr>
        <w:t>PCell</w:t>
      </w:r>
      <w:proofErr w:type="spellEnd"/>
      <w:r w:rsidRPr="00420D27">
        <w:rPr>
          <w:lang w:val="en-GB"/>
        </w:rPr>
        <w:t xml:space="preserve"> / </w:t>
      </w:r>
      <w:proofErr w:type="spellStart"/>
      <w:r w:rsidRPr="00420D27">
        <w:rPr>
          <w:lang w:val="en-GB"/>
        </w:rPr>
        <w:t>PSCell</w:t>
      </w:r>
      <w:proofErr w:type="spellEnd"/>
      <w:r w:rsidRPr="00420D27">
        <w:rPr>
          <w:lang w:val="en-GB"/>
        </w:rPr>
        <w:t xml:space="preserve"> / PUCCH-</w:t>
      </w:r>
      <w:proofErr w:type="spellStart"/>
      <w:r w:rsidRPr="00420D27">
        <w:rPr>
          <w:lang w:val="en-GB"/>
        </w:rPr>
        <w:t>SCell</w:t>
      </w:r>
      <w:proofErr w:type="spellEnd"/>
      <w:r w:rsidRPr="00420D27">
        <w:rPr>
          <w:lang w:val="en-GB"/>
        </w:rPr>
        <w:t xml:space="preserve"> buffer</w:t>
      </w:r>
      <w:r w:rsidR="00351B78">
        <w:rPr>
          <w:lang w:val="en-GB"/>
        </w:rPr>
        <w:t>s</w:t>
      </w:r>
      <w:r w:rsidRPr="00420D27">
        <w:rPr>
          <w:lang w:val="en-GB"/>
        </w:rPr>
        <w:t xml:space="preserve"> to another PUCCH carrier buffer which may come with an extra processing</w:t>
      </w:r>
      <w:r w:rsidR="00351B78">
        <w:rPr>
          <w:lang w:val="en-GB"/>
        </w:rPr>
        <w:t>/time</w:t>
      </w:r>
      <w:r>
        <w:rPr>
          <w:lang w:val="en-GB"/>
        </w:rPr>
        <w:t xml:space="preserve">. Hence, </w:t>
      </w:r>
      <w:r w:rsidRPr="00420D27">
        <w:rPr>
          <w:lang w:val="en-GB"/>
        </w:rPr>
        <w:t>switch</w:t>
      </w:r>
      <w:r w:rsidR="00001B33">
        <w:rPr>
          <w:lang w:val="en-GB"/>
        </w:rPr>
        <w:t>ing</w:t>
      </w:r>
      <w:r w:rsidRPr="00420D27">
        <w:rPr>
          <w:lang w:val="en-GB"/>
        </w:rPr>
        <w:t xml:space="preserve"> time </w:t>
      </w:r>
      <w:r>
        <w:rPr>
          <w:lang w:val="en-GB"/>
        </w:rPr>
        <w:t xml:space="preserve">could be needed for PUCCH </w:t>
      </w:r>
      <w:r w:rsidR="00001B33">
        <w:rPr>
          <w:lang w:val="en-GB"/>
        </w:rPr>
        <w:t>c</w:t>
      </w:r>
      <w:r>
        <w:rPr>
          <w:lang w:val="en-GB"/>
        </w:rPr>
        <w:t xml:space="preserve">arrier </w:t>
      </w:r>
      <w:r w:rsidRPr="00420D27">
        <w:rPr>
          <w:lang w:val="en-GB"/>
        </w:rPr>
        <w:t>switch</w:t>
      </w:r>
      <w:r w:rsidR="00001B33">
        <w:rPr>
          <w:lang w:val="en-GB"/>
        </w:rPr>
        <w:t>ing for some implementations</w:t>
      </w:r>
      <w:r>
        <w:rPr>
          <w:lang w:val="en-GB"/>
        </w:rPr>
        <w:t>.</w:t>
      </w:r>
      <w:r w:rsidR="007571A1">
        <w:rPr>
          <w:lang w:val="en-GB"/>
        </w:rPr>
        <w:t xml:space="preserve"> </w:t>
      </w:r>
      <w:r w:rsidR="00001B33">
        <w:rPr>
          <w:lang w:val="en-GB"/>
        </w:rPr>
        <w:t>In that case, t</w:t>
      </w:r>
      <w:r w:rsidR="007571A1" w:rsidRPr="007571A1">
        <w:rPr>
          <w:lang w:val="en-GB"/>
        </w:rPr>
        <w:t>he switching gap of R17 PUCCH carrier switching could follow</w:t>
      </w:r>
      <w:r w:rsidR="00001B33">
        <w:rPr>
          <w:lang w:val="en-GB"/>
        </w:rPr>
        <w:t xml:space="preserve"> the definition in R16 </w:t>
      </w:r>
      <w:proofErr w:type="spellStart"/>
      <w:r w:rsidR="00001B33">
        <w:rPr>
          <w:lang w:val="en-GB"/>
        </w:rPr>
        <w:t>Tx</w:t>
      </w:r>
      <w:proofErr w:type="spellEnd"/>
      <w:r w:rsidR="007571A1" w:rsidRPr="007571A1">
        <w:rPr>
          <w:lang w:val="en-GB"/>
        </w:rPr>
        <w:t xml:space="preserve"> switching</w:t>
      </w:r>
      <w:r w:rsidR="007571A1">
        <w:rPr>
          <w:lang w:val="en-GB"/>
        </w:rPr>
        <w:t>.</w:t>
      </w:r>
    </w:p>
    <w:p w14:paraId="7A5920E9" w14:textId="77777777" w:rsidR="007571A1" w:rsidRPr="00C56835" w:rsidRDefault="007571A1" w:rsidP="00C56835">
      <w:pPr>
        <w:rPr>
          <w:lang w:val="en-GB"/>
        </w:rPr>
      </w:pPr>
    </w:p>
    <w:p w14:paraId="2AFCB702" w14:textId="77777777" w:rsidR="00C56835" w:rsidRPr="00C56835" w:rsidRDefault="00C56835" w:rsidP="00C56835">
      <w:pPr>
        <w:jc w:val="both"/>
        <w:rPr>
          <w:b/>
          <w:lang w:val="x-none"/>
        </w:rPr>
      </w:pPr>
    </w:p>
    <w:p w14:paraId="484D3E59" w14:textId="7D8ECB89" w:rsidR="00420D27" w:rsidRDefault="00420D27" w:rsidP="00420D27">
      <w:pPr>
        <w:pStyle w:val="ListParagraph"/>
        <w:numPr>
          <w:ilvl w:val="0"/>
          <w:numId w:val="3"/>
        </w:numPr>
        <w:spacing w:after="0" w:line="240" w:lineRule="auto"/>
        <w:contextualSpacing w:val="0"/>
        <w:jc w:val="both"/>
        <w:rPr>
          <w:rFonts w:ascii="Times New Roman" w:hAnsi="Times New Roman"/>
          <w:b/>
          <w:i/>
          <w:szCs w:val="20"/>
          <w:lang w:val="en-GB"/>
        </w:rPr>
      </w:pPr>
      <w:r>
        <w:rPr>
          <w:rFonts w:ascii="Times New Roman" w:hAnsi="Times New Roman"/>
          <w:b/>
          <w:i/>
          <w:szCs w:val="20"/>
          <w:lang w:val="en-GB"/>
        </w:rPr>
        <w:lastRenderedPageBreak/>
        <w:t xml:space="preserve"> </w:t>
      </w:r>
      <w:r w:rsidR="007571A1">
        <w:rPr>
          <w:rFonts w:ascii="Times New Roman" w:hAnsi="Times New Roman"/>
          <w:b/>
          <w:i/>
          <w:szCs w:val="20"/>
          <w:lang w:val="en-GB"/>
        </w:rPr>
        <w:t xml:space="preserve">UE reports if the </w:t>
      </w:r>
      <w:r w:rsidR="007571A1" w:rsidRPr="007571A1">
        <w:rPr>
          <w:rFonts w:ascii="Times New Roman" w:hAnsi="Times New Roman"/>
          <w:b/>
          <w:i/>
          <w:szCs w:val="20"/>
          <w:lang w:val="en-GB"/>
        </w:rPr>
        <w:t>R</w:t>
      </w:r>
      <w:r w:rsidR="007571A1">
        <w:rPr>
          <w:rFonts w:ascii="Times New Roman" w:hAnsi="Times New Roman"/>
          <w:b/>
          <w:i/>
          <w:szCs w:val="20"/>
          <w:lang w:val="en-GB"/>
        </w:rPr>
        <w:t>el-</w:t>
      </w:r>
      <w:r w:rsidR="00001B33">
        <w:rPr>
          <w:rFonts w:ascii="Times New Roman" w:hAnsi="Times New Roman"/>
          <w:b/>
          <w:i/>
          <w:szCs w:val="20"/>
          <w:lang w:val="en-GB"/>
        </w:rPr>
        <w:t xml:space="preserve">16 </w:t>
      </w:r>
      <w:proofErr w:type="spellStart"/>
      <w:r w:rsidR="00001B33">
        <w:rPr>
          <w:rFonts w:ascii="Times New Roman" w:hAnsi="Times New Roman"/>
          <w:b/>
          <w:i/>
          <w:szCs w:val="20"/>
          <w:lang w:val="en-GB"/>
        </w:rPr>
        <w:t>Tx</w:t>
      </w:r>
      <w:proofErr w:type="spellEnd"/>
      <w:r w:rsidR="007571A1" w:rsidRPr="007571A1">
        <w:rPr>
          <w:rFonts w:ascii="Times New Roman" w:hAnsi="Times New Roman"/>
          <w:b/>
          <w:i/>
          <w:szCs w:val="20"/>
          <w:lang w:val="en-GB"/>
        </w:rPr>
        <w:t xml:space="preserve"> switching</w:t>
      </w:r>
      <w:r w:rsidR="007571A1">
        <w:rPr>
          <w:rFonts w:ascii="Times New Roman" w:hAnsi="Times New Roman"/>
          <w:b/>
          <w:i/>
          <w:szCs w:val="20"/>
          <w:lang w:val="en-GB"/>
        </w:rPr>
        <w:t xml:space="preserve"> time</w:t>
      </w:r>
      <w:r w:rsidR="007571A1" w:rsidRPr="007571A1">
        <w:rPr>
          <w:rFonts w:ascii="Times New Roman" w:hAnsi="Times New Roman"/>
          <w:b/>
          <w:i/>
          <w:szCs w:val="20"/>
          <w:lang w:val="en-GB"/>
        </w:rPr>
        <w:t xml:space="preserve"> is needed for the Rel-17 PUCCH carrier switching.</w:t>
      </w:r>
      <w:r w:rsidR="007571A1">
        <w:rPr>
          <w:rFonts w:eastAsia="PMingLiU" w:cs="Times New Roman"/>
          <w:lang w:val="en-GB"/>
        </w:rPr>
        <w:t xml:space="preserve"> </w:t>
      </w:r>
    </w:p>
    <w:p w14:paraId="7FB9662B" w14:textId="77777777" w:rsidR="00C56835" w:rsidRPr="00547D91" w:rsidRDefault="00C56835" w:rsidP="00547D91">
      <w:pPr>
        <w:rPr>
          <w:lang w:val="en-GB"/>
        </w:rPr>
      </w:pPr>
    </w:p>
    <w:p w14:paraId="7A929088" w14:textId="77777777" w:rsidR="00860BF9" w:rsidRPr="00547D91" w:rsidRDefault="00860BF9" w:rsidP="00167080"/>
    <w:p w14:paraId="114AD8F8" w14:textId="0B36FAFB" w:rsidR="00520050" w:rsidRDefault="00520050" w:rsidP="0091761E">
      <w:pPr>
        <w:pStyle w:val="Heading2"/>
      </w:pPr>
      <w:r w:rsidRPr="003269B4">
        <w:t>PUCCH power control</w:t>
      </w:r>
    </w:p>
    <w:p w14:paraId="0E97F17B" w14:textId="2B307A20" w:rsidR="00130755" w:rsidRDefault="00130755" w:rsidP="00130755">
      <w:pPr>
        <w:jc w:val="both"/>
        <w:rPr>
          <w:b/>
          <w:lang w:val="en-GB"/>
        </w:rPr>
      </w:pPr>
      <w:r w:rsidRPr="00130755">
        <w:rPr>
          <w:rFonts w:eastAsia="Malgun Gothic"/>
          <w:iCs/>
          <w:kern w:val="2"/>
          <w:lang w:eastAsia="ko-KR"/>
        </w:rPr>
        <w:t xml:space="preserve">In RAN1#106bis-e, the following agreement has been reach for the PUCCH power control: </w:t>
      </w:r>
    </w:p>
    <w:p w14:paraId="4321DDF3" w14:textId="77777777" w:rsidR="00130755" w:rsidRDefault="00130755" w:rsidP="00130755">
      <w:pPr>
        <w:jc w:val="both"/>
        <w:rPr>
          <w:rFonts w:ascii="Times" w:eastAsia="Batang" w:hAnsi="Times" w:cs="Times"/>
          <w:b/>
          <w:bCs/>
          <w:szCs w:val="20"/>
          <w:highlight w:val="green"/>
          <w:lang w:eastAsia="zh-CN"/>
        </w:rPr>
      </w:pPr>
      <w:r>
        <w:rPr>
          <w:rFonts w:cs="Times"/>
          <w:b/>
          <w:bCs/>
          <w:szCs w:val="20"/>
          <w:highlight w:val="green"/>
          <w:lang w:eastAsia="zh-CN"/>
        </w:rPr>
        <w:t>Agreement</w:t>
      </w:r>
    </w:p>
    <w:p w14:paraId="054C80FB" w14:textId="77777777" w:rsidR="00130755" w:rsidRDefault="00130755" w:rsidP="00130755">
      <w:pPr>
        <w:rPr>
          <w:rFonts w:cs="Times"/>
          <w:szCs w:val="20"/>
          <w:lang w:val="en-GB" w:eastAsia="ko-KR"/>
        </w:rPr>
      </w:pPr>
      <w:r>
        <w:rPr>
          <w:rStyle w:val="Strong"/>
          <w:rFonts w:cs="Times"/>
          <w:b w:val="0"/>
          <w:lang w:eastAsia="zh-CN"/>
        </w:rPr>
        <w:t>For PUCCH cell switching, support independent TPC per PUCCH cell including</w:t>
      </w:r>
    </w:p>
    <w:p w14:paraId="62FCDE85" w14:textId="77777777" w:rsidR="00130755" w:rsidRDefault="00130755" w:rsidP="00130755">
      <w:pPr>
        <w:numPr>
          <w:ilvl w:val="0"/>
          <w:numId w:val="14"/>
        </w:numPr>
        <w:rPr>
          <w:rFonts w:cs="Times"/>
          <w:szCs w:val="20"/>
          <w:lang w:eastAsia="zh-CN"/>
        </w:rPr>
      </w:pPr>
      <w:r>
        <w:rPr>
          <w:rStyle w:val="Strong"/>
          <w:rFonts w:cs="Times"/>
          <w:b w:val="0"/>
          <w:lang w:eastAsia="zh-CN"/>
        </w:rPr>
        <w:t>Separate P0 / TPC configuration per PUCCH cell</w:t>
      </w:r>
    </w:p>
    <w:p w14:paraId="19F17D25" w14:textId="77777777" w:rsidR="00130755" w:rsidRDefault="00130755" w:rsidP="00130755">
      <w:pPr>
        <w:numPr>
          <w:ilvl w:val="1"/>
          <w:numId w:val="14"/>
        </w:numPr>
        <w:rPr>
          <w:rFonts w:cs="Times"/>
          <w:szCs w:val="20"/>
          <w:lang w:eastAsia="zh-CN"/>
        </w:rPr>
      </w:pPr>
      <w:r>
        <w:rPr>
          <w:rStyle w:val="Emphasis"/>
          <w:rFonts w:cs="Times"/>
          <w:bCs/>
          <w:i w:val="0"/>
          <w:lang w:eastAsia="zh-CN"/>
        </w:rPr>
        <w:t>Note: This flexibility is already provided as PUCCH-</w:t>
      </w:r>
      <w:proofErr w:type="spellStart"/>
      <w:r>
        <w:rPr>
          <w:rStyle w:val="Emphasis"/>
          <w:rFonts w:cs="Times"/>
          <w:bCs/>
          <w:i w:val="0"/>
          <w:lang w:eastAsia="zh-CN"/>
        </w:rPr>
        <w:t>config</w:t>
      </w:r>
      <w:proofErr w:type="spellEnd"/>
      <w:r>
        <w:rPr>
          <w:rStyle w:val="Emphasis"/>
          <w:rFonts w:cs="Times"/>
          <w:bCs/>
          <w:i w:val="0"/>
          <w:lang w:eastAsia="zh-CN"/>
        </w:rPr>
        <w:t xml:space="preserve"> is per UL BWP of a PUCCH cell</w:t>
      </w:r>
    </w:p>
    <w:p w14:paraId="605AAC56" w14:textId="77777777" w:rsidR="00130755" w:rsidRDefault="00130755" w:rsidP="00130755">
      <w:pPr>
        <w:numPr>
          <w:ilvl w:val="0"/>
          <w:numId w:val="14"/>
        </w:numPr>
        <w:rPr>
          <w:rFonts w:cs="Times"/>
          <w:szCs w:val="20"/>
          <w:lang w:eastAsia="zh-CN"/>
        </w:rPr>
      </w:pPr>
      <w:r>
        <w:rPr>
          <w:rStyle w:val="Strong"/>
          <w:rFonts w:cs="Times"/>
          <w:b w:val="0"/>
          <w:lang w:eastAsia="zh-CN"/>
        </w:rPr>
        <w:t>Accumulating closed loop power control commands only within the same PUCCH target cell by reusing Rel-15 procedure, i.e.</w:t>
      </w:r>
    </w:p>
    <w:p w14:paraId="11924C6A" w14:textId="77777777" w:rsidR="00130755" w:rsidRDefault="00130755" w:rsidP="00130755">
      <w:pPr>
        <w:numPr>
          <w:ilvl w:val="1"/>
          <w:numId w:val="14"/>
        </w:numPr>
        <w:rPr>
          <w:rFonts w:cs="Times"/>
          <w:szCs w:val="20"/>
          <w:lang w:eastAsia="zh-CN"/>
        </w:rPr>
      </w:pPr>
      <w:r>
        <w:rPr>
          <w:rStyle w:val="Strong"/>
          <w:rFonts w:cs="Times"/>
          <w:b w:val="0"/>
          <w:lang w:eastAsia="zh-CN"/>
        </w:rPr>
        <w:t>For dynamic PUCCH cell indication, the TPC command in the DCI scheduling the PUCCH only applies for the dynamically indicated PUCCH target cell</w:t>
      </w:r>
    </w:p>
    <w:p w14:paraId="348A4AF0" w14:textId="77777777" w:rsidR="00130755" w:rsidRDefault="00130755" w:rsidP="00130755">
      <w:pPr>
        <w:numPr>
          <w:ilvl w:val="1"/>
          <w:numId w:val="14"/>
        </w:numPr>
        <w:rPr>
          <w:rFonts w:cs="Times"/>
          <w:szCs w:val="20"/>
          <w:lang w:eastAsia="zh-CN"/>
        </w:rPr>
      </w:pPr>
      <w:r>
        <w:rPr>
          <w:rStyle w:val="Strong"/>
          <w:rFonts w:cs="Times"/>
          <w:b w:val="0"/>
          <w:lang w:eastAsia="zh-CN"/>
        </w:rPr>
        <w:t>For semi-static / time-domain pattern, the TPC command in the DCI scheduling the PUCCH only applies for the determined PUCCH target (using the time-domain pattern)</w:t>
      </w:r>
    </w:p>
    <w:p w14:paraId="38699727" w14:textId="77777777" w:rsidR="00130755" w:rsidRDefault="00130755" w:rsidP="00130755">
      <w:pPr>
        <w:numPr>
          <w:ilvl w:val="0"/>
          <w:numId w:val="14"/>
        </w:numPr>
        <w:rPr>
          <w:rFonts w:cs="Times"/>
          <w:szCs w:val="20"/>
          <w:lang w:eastAsia="zh-CN"/>
        </w:rPr>
      </w:pPr>
      <w:r>
        <w:rPr>
          <w:rStyle w:val="Strong"/>
          <w:rFonts w:cs="Times"/>
          <w:b w:val="0"/>
          <w:lang w:eastAsia="zh-CN"/>
        </w:rPr>
        <w:t>Separate TPC command indication using DCI format 2_2 for the individual PUCCH cells</w:t>
      </w:r>
    </w:p>
    <w:p w14:paraId="45D89553" w14:textId="77777777" w:rsidR="00130755" w:rsidRDefault="00130755" w:rsidP="00130755">
      <w:pPr>
        <w:numPr>
          <w:ilvl w:val="1"/>
          <w:numId w:val="14"/>
        </w:numPr>
        <w:rPr>
          <w:rFonts w:cs="Times"/>
          <w:szCs w:val="20"/>
          <w:lang w:eastAsia="zh-CN"/>
        </w:rPr>
      </w:pPr>
      <w:r>
        <w:rPr>
          <w:rStyle w:val="Emphasis"/>
          <w:rFonts w:cs="Times"/>
          <w:bCs/>
          <w:i w:val="0"/>
          <w:lang w:eastAsia="zh-CN"/>
        </w:rPr>
        <w:t>Note: this requires configuration of individual TPC command starting points for each PUCCH cell within DCI format 2_2</w:t>
      </w:r>
    </w:p>
    <w:p w14:paraId="62106CF2" w14:textId="77777777" w:rsidR="00130755" w:rsidRPr="00130755" w:rsidRDefault="00130755" w:rsidP="00130755">
      <w:pPr>
        <w:jc w:val="both"/>
        <w:rPr>
          <w:b/>
        </w:rPr>
      </w:pPr>
    </w:p>
    <w:p w14:paraId="7101E497" w14:textId="2A6E4386" w:rsidR="00520050" w:rsidRPr="00130755" w:rsidRDefault="00520050" w:rsidP="00520050">
      <w:pPr>
        <w:tabs>
          <w:tab w:val="num" w:pos="1440"/>
        </w:tabs>
        <w:spacing w:after="160" w:line="259" w:lineRule="auto"/>
        <w:rPr>
          <w:rFonts w:eastAsia="Malgun Gothic"/>
          <w:iCs/>
          <w:kern w:val="2"/>
          <w:lang w:val="en-GB" w:eastAsia="ko-KR"/>
        </w:rPr>
      </w:pPr>
      <w:r w:rsidRPr="003269B4">
        <w:rPr>
          <w:rFonts w:eastAsia="Malgun Gothic"/>
          <w:iCs/>
          <w:kern w:val="2"/>
          <w:lang w:val="en-GB" w:eastAsia="ko-KR"/>
        </w:rPr>
        <w:t>TPC commands for PUCCH are provided using DCI format 2_2 (</w:t>
      </w:r>
      <w:r w:rsidRPr="00130755">
        <w:rPr>
          <w:rFonts w:eastAsia="Malgun Gothic"/>
          <w:iCs/>
          <w:kern w:val="2"/>
          <w:lang w:val="en-GB" w:eastAsia="ko-KR"/>
        </w:rPr>
        <w:t>TPC-PUCCH-RNTI</w:t>
      </w:r>
      <w:r w:rsidRPr="003269B4">
        <w:rPr>
          <w:rFonts w:eastAsia="Malgun Gothic"/>
          <w:iCs/>
          <w:kern w:val="2"/>
          <w:lang w:val="en-GB" w:eastAsia="ko-KR"/>
        </w:rPr>
        <w:t>).</w:t>
      </w:r>
      <w:r w:rsidR="00130755">
        <w:rPr>
          <w:rFonts w:eastAsia="Malgun Gothic"/>
          <w:iCs/>
          <w:kern w:val="2"/>
          <w:lang w:val="en-GB" w:eastAsia="ko-KR"/>
        </w:rPr>
        <w:t xml:space="preserve"> To address the ambiguity of knowing to which PUCCH cell the TPC command in DCI format 2_2 is applied, </w:t>
      </w:r>
      <w:r w:rsidR="00130755" w:rsidRPr="00130755">
        <w:rPr>
          <w:rFonts w:eastAsia="Malgun Gothic"/>
          <w:iCs/>
          <w:kern w:val="2"/>
          <w:lang w:val="en-GB" w:eastAsia="ko-KR"/>
        </w:rPr>
        <w:t>a new DCI bit-field should be included to DCI format 2_2 as it is the case for other DCI formats to indicate the PUCCH carrier to which the TPC command applies.</w:t>
      </w:r>
    </w:p>
    <w:p w14:paraId="147E7580" w14:textId="4D6619E8" w:rsidR="006E3F40" w:rsidRPr="003269B4" w:rsidRDefault="00130755" w:rsidP="0002284D">
      <w:pPr>
        <w:pStyle w:val="ListParagraph"/>
        <w:numPr>
          <w:ilvl w:val="0"/>
          <w:numId w:val="3"/>
        </w:numPr>
        <w:spacing w:after="0" w:line="240" w:lineRule="auto"/>
        <w:contextualSpacing w:val="0"/>
        <w:jc w:val="both"/>
        <w:rPr>
          <w:lang w:val="en-GB"/>
        </w:rPr>
      </w:pPr>
      <w:r>
        <w:rPr>
          <w:rFonts w:ascii="Times New Roman" w:eastAsia="PMingLiU" w:hAnsi="Times New Roman" w:cs="Times New Roman"/>
          <w:b/>
          <w:bCs/>
          <w:i/>
          <w:szCs w:val="20"/>
          <w:lang w:val="en-GB"/>
        </w:rPr>
        <w:t>A</w:t>
      </w:r>
      <w:r w:rsidRPr="00130755">
        <w:rPr>
          <w:rFonts w:ascii="Times New Roman" w:eastAsia="PMingLiU" w:hAnsi="Times New Roman" w:cs="Times New Roman"/>
          <w:b/>
          <w:bCs/>
          <w:i/>
          <w:szCs w:val="20"/>
          <w:lang w:val="en-GB"/>
        </w:rPr>
        <w:t xml:space="preserve"> new DCI bit-field should be included </w:t>
      </w:r>
      <w:r w:rsidR="00E8447C">
        <w:rPr>
          <w:rFonts w:ascii="Times New Roman" w:eastAsia="PMingLiU" w:hAnsi="Times New Roman" w:cs="Times New Roman"/>
          <w:b/>
          <w:bCs/>
          <w:i/>
          <w:szCs w:val="20"/>
          <w:lang w:val="en-GB"/>
        </w:rPr>
        <w:t>in the</w:t>
      </w:r>
      <w:r w:rsidRPr="00130755">
        <w:rPr>
          <w:rFonts w:ascii="Times New Roman" w:eastAsia="PMingLiU" w:hAnsi="Times New Roman" w:cs="Times New Roman"/>
          <w:b/>
          <w:bCs/>
          <w:i/>
          <w:szCs w:val="20"/>
          <w:lang w:val="en-GB"/>
        </w:rPr>
        <w:t xml:space="preserve"> DCI format 2_2 to indicate the PUCCH carrier to which the TPC command applies.</w:t>
      </w:r>
    </w:p>
    <w:p w14:paraId="61C2C509" w14:textId="77777777" w:rsidR="00C76835" w:rsidRDefault="00C76835" w:rsidP="00C76835">
      <w:pPr>
        <w:pStyle w:val="ListParagraph"/>
        <w:spacing w:after="0" w:line="240" w:lineRule="auto"/>
        <w:ind w:left="0"/>
        <w:contextualSpacing w:val="0"/>
        <w:jc w:val="both"/>
        <w:rPr>
          <w:rFonts w:ascii="Times New Roman" w:eastAsia="PMingLiU" w:hAnsi="Times New Roman" w:cs="Times New Roman"/>
          <w:b/>
          <w:bCs/>
          <w:i/>
          <w:strike/>
          <w:szCs w:val="20"/>
          <w:lang w:val="en-GB"/>
        </w:rPr>
      </w:pPr>
    </w:p>
    <w:p w14:paraId="489CC8FA" w14:textId="77777777" w:rsidR="0091761E" w:rsidRDefault="0091761E" w:rsidP="007571A1">
      <w:pPr>
        <w:spacing w:beforeLines="50" w:before="120"/>
        <w:rPr>
          <w:iCs/>
          <w:kern w:val="2"/>
          <w:lang w:eastAsia="zh-CN"/>
        </w:rPr>
      </w:pPr>
    </w:p>
    <w:p w14:paraId="4C003A13" w14:textId="0A7A8012" w:rsidR="007571A1" w:rsidRDefault="007571A1" w:rsidP="0091761E">
      <w:pPr>
        <w:pStyle w:val="Heading2"/>
      </w:pPr>
      <w:r>
        <w:t>PUCCH carrier switching for SR</w:t>
      </w:r>
    </w:p>
    <w:p w14:paraId="66BFF84A" w14:textId="1B477017" w:rsidR="0094666E" w:rsidRDefault="00E92D7B" w:rsidP="00206795">
      <w:pPr>
        <w:spacing w:beforeLines="50" w:before="120"/>
        <w:rPr>
          <w:iCs/>
          <w:kern w:val="2"/>
          <w:lang w:eastAsia="zh-CN"/>
        </w:rPr>
      </w:pPr>
      <w:r>
        <w:rPr>
          <w:iCs/>
          <w:kern w:val="2"/>
          <w:lang w:val="en-GB" w:eastAsia="zh-CN"/>
        </w:rPr>
        <w:t>Similar as the PUCCH configuration, t</w:t>
      </w:r>
      <w:r>
        <w:rPr>
          <w:iCs/>
          <w:kern w:val="2"/>
          <w:lang w:eastAsia="zh-CN"/>
        </w:rPr>
        <w:t xml:space="preserve">he </w:t>
      </w:r>
      <w:r w:rsidRPr="00E92D7B">
        <w:rPr>
          <w:iCs/>
          <w:kern w:val="2"/>
          <w:lang w:eastAsia="zh-CN"/>
        </w:rPr>
        <w:t>scheduling request configuration (</w:t>
      </w:r>
      <w:proofErr w:type="spellStart"/>
      <w:r w:rsidRPr="00E92D7B">
        <w:rPr>
          <w:i/>
          <w:iCs/>
          <w:kern w:val="2"/>
          <w:lang w:eastAsia="zh-CN"/>
        </w:rPr>
        <w:t>SchedulingRequestConfig</w:t>
      </w:r>
      <w:proofErr w:type="spellEnd"/>
      <w:r w:rsidRPr="00E92D7B">
        <w:rPr>
          <w:i/>
          <w:iCs/>
          <w:kern w:val="2"/>
          <w:lang w:eastAsia="zh-CN"/>
        </w:rPr>
        <w:t xml:space="preserve">) </w:t>
      </w:r>
      <w:r>
        <w:rPr>
          <w:iCs/>
          <w:kern w:val="2"/>
          <w:lang w:eastAsia="zh-CN"/>
        </w:rPr>
        <w:t>should</w:t>
      </w:r>
      <w:r w:rsidRPr="00E92D7B">
        <w:rPr>
          <w:iCs/>
          <w:kern w:val="2"/>
          <w:lang w:eastAsia="zh-CN"/>
        </w:rPr>
        <w:t xml:space="preserve"> be defined per PUCCH carrier in the PUCCH group</w:t>
      </w:r>
      <w:r>
        <w:rPr>
          <w:iCs/>
          <w:kern w:val="2"/>
          <w:lang w:eastAsia="zh-CN"/>
        </w:rPr>
        <w:t xml:space="preserve"> and </w:t>
      </w:r>
      <w:r w:rsidRPr="00E92D7B">
        <w:rPr>
          <w:iCs/>
          <w:kern w:val="2"/>
          <w:lang w:eastAsia="zh-CN"/>
        </w:rPr>
        <w:t>the UE selects another scheduling request configuration when switching to another PUCCH carrier</w:t>
      </w:r>
      <w:r>
        <w:rPr>
          <w:iCs/>
          <w:kern w:val="2"/>
          <w:lang w:eastAsia="zh-CN"/>
        </w:rPr>
        <w:t>. Also, w</w:t>
      </w:r>
      <w:r w:rsidRPr="00E92D7B">
        <w:rPr>
          <w:iCs/>
          <w:kern w:val="2"/>
          <w:lang w:eastAsia="zh-CN"/>
        </w:rPr>
        <w:t>hen switching from one PUCCH carrier to another PUCCH carrier, the SR priority index (e.g. phy-PriorityIndex-r16) is not changed</w:t>
      </w:r>
      <w:r>
        <w:rPr>
          <w:iCs/>
          <w:kern w:val="2"/>
          <w:lang w:eastAsia="zh-CN"/>
        </w:rPr>
        <w:t>.</w:t>
      </w:r>
    </w:p>
    <w:p w14:paraId="4DE37CA8" w14:textId="77777777" w:rsidR="00E92D7B" w:rsidRDefault="00E92D7B" w:rsidP="00206795">
      <w:pPr>
        <w:spacing w:beforeLines="50" w:before="120"/>
        <w:rPr>
          <w:iCs/>
          <w:kern w:val="2"/>
          <w:lang w:eastAsia="zh-CN"/>
        </w:rPr>
      </w:pPr>
    </w:p>
    <w:p w14:paraId="3CA8B410" w14:textId="77777777" w:rsidR="00E92D7B" w:rsidRPr="00130755" w:rsidRDefault="00E92D7B" w:rsidP="00E92D7B">
      <w:pPr>
        <w:tabs>
          <w:tab w:val="num" w:pos="1440"/>
        </w:tabs>
        <w:spacing w:after="160" w:line="259" w:lineRule="auto"/>
        <w:rPr>
          <w:rFonts w:eastAsia="Malgun Gothic"/>
          <w:iCs/>
          <w:kern w:val="2"/>
          <w:lang w:val="en-GB" w:eastAsia="ko-KR"/>
        </w:rPr>
      </w:pPr>
    </w:p>
    <w:p w14:paraId="7101740A" w14:textId="024E32CD" w:rsidR="005B7D5E" w:rsidRPr="00E92D7B" w:rsidRDefault="00E92D7B" w:rsidP="006C4CC7">
      <w:pPr>
        <w:pStyle w:val="ListParagraph"/>
        <w:numPr>
          <w:ilvl w:val="0"/>
          <w:numId w:val="3"/>
        </w:numPr>
        <w:spacing w:beforeLines="50" w:before="120" w:after="0" w:line="240" w:lineRule="auto"/>
        <w:contextualSpacing w:val="0"/>
        <w:jc w:val="both"/>
        <w:rPr>
          <w:rFonts w:ascii="Times New Roman" w:hAnsi="Times New Roman"/>
          <w:b/>
          <w:bCs/>
          <w:i/>
          <w:szCs w:val="20"/>
          <w:lang w:val="en-GB"/>
        </w:rPr>
      </w:pPr>
      <w:r>
        <w:rPr>
          <w:rFonts w:ascii="Times New Roman" w:eastAsia="PMingLiU" w:hAnsi="Times New Roman" w:cs="Times New Roman"/>
          <w:b/>
          <w:bCs/>
          <w:i/>
          <w:szCs w:val="20"/>
          <w:lang w:val="en-GB"/>
        </w:rPr>
        <w:t xml:space="preserve">The </w:t>
      </w:r>
      <w:r w:rsidRPr="00E92D7B">
        <w:rPr>
          <w:rFonts w:ascii="Times New Roman" w:hAnsi="Times New Roman"/>
          <w:b/>
          <w:bCs/>
          <w:i/>
          <w:szCs w:val="20"/>
          <w:lang w:val="en-GB"/>
        </w:rPr>
        <w:t>scheduling request configuration (</w:t>
      </w:r>
      <w:proofErr w:type="spellStart"/>
      <w:r w:rsidRPr="00E92D7B">
        <w:rPr>
          <w:rFonts w:ascii="Times New Roman" w:hAnsi="Times New Roman"/>
          <w:b/>
          <w:bCs/>
          <w:i/>
          <w:szCs w:val="20"/>
          <w:lang w:val="en-GB"/>
        </w:rPr>
        <w:t>SchedulingRequestConfig</w:t>
      </w:r>
      <w:proofErr w:type="spellEnd"/>
      <w:r w:rsidRPr="00E92D7B">
        <w:rPr>
          <w:rFonts w:ascii="Times New Roman" w:hAnsi="Times New Roman"/>
          <w:b/>
          <w:bCs/>
          <w:i/>
          <w:szCs w:val="20"/>
          <w:lang w:val="en-GB"/>
        </w:rPr>
        <w:t>) should be defined per PUCCH carrier in the PUCCH</w:t>
      </w:r>
      <w:r w:rsidR="00082C8E">
        <w:rPr>
          <w:rFonts w:ascii="Times New Roman" w:hAnsi="Times New Roman"/>
          <w:b/>
          <w:bCs/>
          <w:i/>
          <w:szCs w:val="20"/>
          <w:lang w:val="en-GB"/>
        </w:rPr>
        <w:t xml:space="preserve"> cell</w:t>
      </w:r>
      <w:r w:rsidRPr="00E92D7B">
        <w:rPr>
          <w:rFonts w:ascii="Times New Roman" w:hAnsi="Times New Roman"/>
          <w:b/>
          <w:bCs/>
          <w:i/>
          <w:szCs w:val="20"/>
          <w:lang w:val="en-GB"/>
        </w:rPr>
        <w:t xml:space="preserve"> group</w:t>
      </w:r>
    </w:p>
    <w:p w14:paraId="73FA7F4C" w14:textId="77777777" w:rsidR="00E92D7B" w:rsidRDefault="00E92D7B" w:rsidP="00206795">
      <w:pPr>
        <w:spacing w:beforeLines="50" w:before="120"/>
        <w:rPr>
          <w:iCs/>
          <w:kern w:val="2"/>
          <w:lang w:eastAsia="zh-CN"/>
        </w:rPr>
      </w:pPr>
    </w:p>
    <w:p w14:paraId="6BF26A43" w14:textId="77777777" w:rsidR="00E92D7B" w:rsidRDefault="00E92D7B" w:rsidP="00206795">
      <w:pPr>
        <w:spacing w:beforeLines="50" w:before="120"/>
        <w:rPr>
          <w:iCs/>
          <w:kern w:val="2"/>
          <w:lang w:eastAsia="zh-CN"/>
        </w:rPr>
      </w:pPr>
    </w:p>
    <w:p w14:paraId="53E50542" w14:textId="52121A0B" w:rsidR="005B7D5E" w:rsidRDefault="00BA22C5" w:rsidP="0091761E">
      <w:pPr>
        <w:pStyle w:val="Heading2"/>
      </w:pPr>
      <w:r>
        <w:lastRenderedPageBreak/>
        <w:t>PUCCH carrier overriding</w:t>
      </w:r>
    </w:p>
    <w:p w14:paraId="2A84ECB6" w14:textId="3CCC0414" w:rsidR="00BA22C5" w:rsidRPr="00BA22C5" w:rsidRDefault="00BA22C5" w:rsidP="00BA22C5">
      <w:pPr>
        <w:spacing w:beforeLines="50" w:before="120"/>
        <w:rPr>
          <w:iCs/>
          <w:kern w:val="2"/>
          <w:lang w:eastAsia="zh-CN"/>
        </w:rPr>
      </w:pPr>
      <w:r w:rsidRPr="00BA22C5">
        <w:rPr>
          <w:iCs/>
          <w:kern w:val="2"/>
          <w:lang w:eastAsia="zh-CN"/>
        </w:rPr>
        <w:t>The DCI must sel</w:t>
      </w:r>
      <w:r w:rsidR="00426D49">
        <w:rPr>
          <w:iCs/>
          <w:kern w:val="2"/>
          <w:lang w:eastAsia="zh-CN"/>
        </w:rPr>
        <w:t>ect a potential codebook for HARQ Feedback</w:t>
      </w:r>
      <w:r w:rsidRPr="00BA22C5">
        <w:rPr>
          <w:iCs/>
          <w:kern w:val="2"/>
          <w:lang w:eastAsia="zh-CN"/>
        </w:rPr>
        <w:t xml:space="preserve">: by specifying a CC and a </w:t>
      </w:r>
      <w:r w:rsidR="00426D49">
        <w:rPr>
          <w:iCs/>
          <w:kern w:val="2"/>
          <w:lang w:eastAsia="zh-CN"/>
        </w:rPr>
        <w:t>slot/</w:t>
      </w:r>
      <w:r w:rsidRPr="00BA22C5">
        <w:rPr>
          <w:iCs/>
          <w:kern w:val="2"/>
          <w:lang w:eastAsia="zh-CN"/>
        </w:rPr>
        <w:t xml:space="preserve">sub-slot on that CC. That is a codebook </w:t>
      </w:r>
      <w:proofErr w:type="gramStart"/>
      <w:r w:rsidRPr="00BA22C5">
        <w:rPr>
          <w:iCs/>
          <w:kern w:val="2"/>
          <w:lang w:eastAsia="zh-CN"/>
        </w:rPr>
        <w:t>CB(</w:t>
      </w:r>
      <w:proofErr w:type="spellStart"/>
      <w:proofErr w:type="gramEnd"/>
      <w:r w:rsidRPr="00BA22C5">
        <w:rPr>
          <w:iCs/>
          <w:kern w:val="2"/>
          <w:lang w:eastAsia="zh-CN"/>
        </w:rPr>
        <w:t>ccA,B</w:t>
      </w:r>
      <w:proofErr w:type="spellEnd"/>
      <w:r w:rsidRPr="00BA22C5">
        <w:rPr>
          <w:iCs/>
          <w:kern w:val="2"/>
          <w:lang w:eastAsia="zh-CN"/>
        </w:rPr>
        <w:t xml:space="preserve">) is selected by specifying A and B.  </w:t>
      </w:r>
    </w:p>
    <w:p w14:paraId="118D7BE7" w14:textId="77777777" w:rsidR="00BA22C5" w:rsidRPr="00BA22C5" w:rsidRDefault="00BA22C5" w:rsidP="00206795">
      <w:pPr>
        <w:spacing w:beforeLines="50" w:before="120"/>
        <w:rPr>
          <w:iCs/>
          <w:kern w:val="2"/>
          <w:lang w:val="en-GB" w:eastAsia="zh-CN"/>
        </w:rPr>
      </w:pPr>
    </w:p>
    <w:p w14:paraId="25D18581" w14:textId="54038931" w:rsidR="006A5A94" w:rsidRPr="00426D49" w:rsidRDefault="00426D49" w:rsidP="00426D49">
      <w:pPr>
        <w:spacing w:beforeLines="50" w:before="120"/>
        <w:rPr>
          <w:iCs/>
          <w:kern w:val="2"/>
          <w:lang w:eastAsia="zh-CN"/>
        </w:rPr>
      </w:pPr>
      <w:r w:rsidRPr="00426D49">
        <w:rPr>
          <w:iCs/>
          <w:kern w:val="2"/>
          <w:lang w:eastAsia="zh-CN"/>
        </w:rPr>
        <w:t>The potential issue here is: c</w:t>
      </w:r>
      <w:r w:rsidR="008E1395" w:rsidRPr="00426D49">
        <w:rPr>
          <w:iCs/>
          <w:kern w:val="2"/>
          <w:lang w:eastAsia="zh-CN"/>
        </w:rPr>
        <w:t xml:space="preserve">ould </w:t>
      </w:r>
      <w:proofErr w:type="gramStart"/>
      <w:r w:rsidR="008E1395" w:rsidRPr="00426D49">
        <w:rPr>
          <w:iCs/>
          <w:kern w:val="2"/>
          <w:lang w:eastAsia="zh-CN"/>
        </w:rPr>
        <w:t>CB(</w:t>
      </w:r>
      <w:proofErr w:type="gramEnd"/>
      <w:r w:rsidR="008E1395" w:rsidRPr="00426D49">
        <w:rPr>
          <w:iCs/>
          <w:kern w:val="2"/>
          <w:lang w:eastAsia="zh-CN"/>
        </w:rPr>
        <w:t>cc2,1) be overridden again to CB(cc1,2) ?  In that case we are indirectly changing the (sub</w:t>
      </w:r>
      <w:r>
        <w:rPr>
          <w:iCs/>
          <w:kern w:val="2"/>
          <w:lang w:eastAsia="zh-CN"/>
        </w:rPr>
        <w:t>-</w:t>
      </w:r>
      <w:proofErr w:type="gramStart"/>
      <w:r w:rsidR="008E1395" w:rsidRPr="00426D49">
        <w:rPr>
          <w:iCs/>
          <w:kern w:val="2"/>
          <w:lang w:eastAsia="zh-CN"/>
        </w:rPr>
        <w:t>)slot</w:t>
      </w:r>
      <w:proofErr w:type="gramEnd"/>
      <w:r w:rsidR="008E1395" w:rsidRPr="00426D49">
        <w:rPr>
          <w:iCs/>
          <w:kern w:val="2"/>
          <w:lang w:eastAsia="zh-CN"/>
        </w:rPr>
        <w:t xml:space="preserve"> on CC1. </w:t>
      </w:r>
    </w:p>
    <w:p w14:paraId="208C18A7" w14:textId="3CA47A20" w:rsidR="00BA22C5" w:rsidRDefault="00BA22C5" w:rsidP="00206795">
      <w:pPr>
        <w:spacing w:beforeLines="50" w:before="120"/>
        <w:rPr>
          <w:iCs/>
          <w:kern w:val="2"/>
          <w:lang w:eastAsia="zh-CN"/>
        </w:rPr>
      </w:pPr>
      <w:r>
        <w:rPr>
          <w:iCs/>
          <w:noProof/>
          <w:kern w:val="2"/>
          <w:lang w:val="en-GB" w:eastAsia="zh-CN"/>
        </w:rPr>
        <w:drawing>
          <wp:inline distT="0" distB="0" distL="0" distR="0" wp14:anchorId="36B99D96" wp14:editId="0FECFC08">
            <wp:extent cx="6007633" cy="183983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78382" cy="1861501"/>
                    </a:xfrm>
                    <a:prstGeom prst="rect">
                      <a:avLst/>
                    </a:prstGeom>
                    <a:noFill/>
                  </pic:spPr>
                </pic:pic>
              </a:graphicData>
            </a:graphic>
          </wp:inline>
        </w:drawing>
      </w:r>
    </w:p>
    <w:p w14:paraId="13362DE5" w14:textId="061AFA5E" w:rsidR="00BA22C5" w:rsidRDefault="00426D49" w:rsidP="00206795">
      <w:pPr>
        <w:spacing w:beforeLines="50" w:before="120"/>
        <w:rPr>
          <w:iCs/>
          <w:kern w:val="2"/>
          <w:lang w:eastAsia="zh-CN"/>
        </w:rPr>
      </w:pPr>
      <w:r>
        <w:rPr>
          <w:iCs/>
          <w:kern w:val="2"/>
          <w:lang w:eastAsia="zh-CN"/>
        </w:rPr>
        <w:t xml:space="preserve"> </w:t>
      </w:r>
    </w:p>
    <w:p w14:paraId="01E46FBB" w14:textId="51162A08" w:rsidR="00206795" w:rsidRDefault="00426D49" w:rsidP="00325043">
      <w:pPr>
        <w:jc w:val="both"/>
        <w:rPr>
          <w:rFonts w:eastAsia="Malgun Gothic"/>
          <w:bCs/>
          <w:iCs/>
          <w:kern w:val="2"/>
          <w:lang w:eastAsia="ko-KR"/>
        </w:rPr>
      </w:pPr>
      <w:r>
        <w:rPr>
          <w:rFonts w:eastAsia="Malgun Gothic"/>
          <w:bCs/>
          <w:iCs/>
          <w:kern w:val="2"/>
          <w:lang w:eastAsia="ko-KR"/>
        </w:rPr>
        <w:t>Multiple carriers switching can lead to going back to the same carrier which is similar to postponing the PUCCH transmission which shouldn’t create any issue.</w:t>
      </w:r>
    </w:p>
    <w:p w14:paraId="53006456" w14:textId="77777777" w:rsidR="00426D49" w:rsidRPr="00206795" w:rsidRDefault="00426D49" w:rsidP="00325043">
      <w:pPr>
        <w:jc w:val="both"/>
        <w:rPr>
          <w:rFonts w:eastAsia="Malgun Gothic"/>
          <w:bCs/>
          <w:iCs/>
          <w:kern w:val="2"/>
          <w:lang w:eastAsia="ko-KR"/>
        </w:rPr>
      </w:pPr>
    </w:p>
    <w:p w14:paraId="03874C89" w14:textId="77777777" w:rsidR="00426D49" w:rsidRPr="003269B4" w:rsidRDefault="00426D49" w:rsidP="00426D49">
      <w:pPr>
        <w:rPr>
          <w:b/>
        </w:rPr>
      </w:pPr>
    </w:p>
    <w:p w14:paraId="788FD9B7" w14:textId="1481DF0D" w:rsidR="00426D49" w:rsidRPr="003269B4" w:rsidRDefault="00426D49" w:rsidP="00426D49">
      <w:pPr>
        <w:pStyle w:val="ListParagraph"/>
        <w:numPr>
          <w:ilvl w:val="0"/>
          <w:numId w:val="3"/>
        </w:numPr>
        <w:spacing w:after="0" w:line="240" w:lineRule="auto"/>
        <w:contextualSpacing w:val="0"/>
        <w:jc w:val="both"/>
        <w:rPr>
          <w:lang w:val="en-GB"/>
        </w:rPr>
      </w:pPr>
      <w:r>
        <w:rPr>
          <w:rFonts w:ascii="Times New Roman" w:eastAsia="PMingLiU" w:hAnsi="Times New Roman" w:cs="Times New Roman"/>
          <w:b/>
          <w:bCs/>
          <w:i/>
          <w:szCs w:val="20"/>
          <w:lang w:val="en-GB"/>
        </w:rPr>
        <w:t xml:space="preserve">Multiple carriers switching leading to the same initial carrier is allowed. </w:t>
      </w:r>
    </w:p>
    <w:p w14:paraId="4D88AD66" w14:textId="77777777" w:rsidR="00325043" w:rsidRDefault="00325043" w:rsidP="00C76835">
      <w:pPr>
        <w:pStyle w:val="ListParagraph"/>
        <w:spacing w:after="0" w:line="240" w:lineRule="auto"/>
        <w:ind w:left="0"/>
        <w:contextualSpacing w:val="0"/>
        <w:jc w:val="both"/>
        <w:rPr>
          <w:rFonts w:ascii="Times New Roman" w:eastAsia="PMingLiU" w:hAnsi="Times New Roman" w:cs="Times New Roman"/>
          <w:b/>
          <w:bCs/>
          <w:i/>
          <w:strike/>
          <w:szCs w:val="20"/>
          <w:lang w:val="en-GB"/>
        </w:rPr>
      </w:pPr>
    </w:p>
    <w:p w14:paraId="52C84F94" w14:textId="77777777" w:rsidR="00301A7B" w:rsidRDefault="00301A7B" w:rsidP="005A6B84">
      <w:pPr>
        <w:pStyle w:val="ListParagraph"/>
        <w:jc w:val="both"/>
        <w:rPr>
          <w:rFonts w:eastAsia="PMingLiU" w:cs="Times New Roman"/>
          <w:b/>
          <w:lang w:val="en-GB"/>
        </w:rPr>
      </w:pPr>
    </w:p>
    <w:p w14:paraId="15473510" w14:textId="77777777" w:rsidR="00A269B9" w:rsidRDefault="00A269B9" w:rsidP="005A6B84">
      <w:pPr>
        <w:pStyle w:val="ListParagraph"/>
        <w:jc w:val="both"/>
        <w:rPr>
          <w:rFonts w:eastAsia="PMingLiU" w:cs="Times New Roman"/>
          <w:b/>
          <w:lang w:val="en-GB"/>
        </w:rPr>
      </w:pPr>
    </w:p>
    <w:p w14:paraId="005AD962" w14:textId="6BAED432" w:rsidR="006A5A94" w:rsidRDefault="005A6B84" w:rsidP="0091761E">
      <w:pPr>
        <w:pStyle w:val="Heading2"/>
      </w:pPr>
      <w:r w:rsidRPr="005A6B84">
        <w:t xml:space="preserve">Intra-UE multiplexing with dynamic PUCCH </w:t>
      </w:r>
    </w:p>
    <w:p w14:paraId="707C30FC" w14:textId="77777777" w:rsidR="00190BA0" w:rsidRDefault="00190BA0" w:rsidP="00190BA0">
      <w:pPr>
        <w:ind w:left="360"/>
        <w:jc w:val="both"/>
        <w:rPr>
          <w:rFonts w:eastAsia="Malgun Gothic"/>
          <w:bCs/>
          <w:iCs/>
          <w:kern w:val="2"/>
          <w:lang w:eastAsia="ko-KR"/>
        </w:rPr>
      </w:pPr>
    </w:p>
    <w:p w14:paraId="7366B9E4" w14:textId="39450FBF" w:rsidR="005A6B84" w:rsidRPr="00190BA0" w:rsidRDefault="00190BA0" w:rsidP="00190BA0">
      <w:pPr>
        <w:pStyle w:val="ListParagraph"/>
        <w:numPr>
          <w:ilvl w:val="0"/>
          <w:numId w:val="3"/>
        </w:numPr>
        <w:spacing w:after="0" w:line="240" w:lineRule="auto"/>
        <w:contextualSpacing w:val="0"/>
        <w:jc w:val="both"/>
        <w:rPr>
          <w:rFonts w:eastAsia="Malgun Gothic"/>
          <w:bCs/>
          <w:iCs/>
          <w:kern w:val="2"/>
          <w:lang w:eastAsia="ko-KR"/>
        </w:rPr>
      </w:pPr>
      <w:r w:rsidRPr="00190BA0">
        <w:rPr>
          <w:rFonts w:ascii="Times New Roman" w:eastAsia="PMingLiU" w:hAnsi="Times New Roman" w:cs="Times New Roman"/>
          <w:b/>
          <w:bCs/>
          <w:i/>
          <w:szCs w:val="20"/>
          <w:lang w:val="en-GB"/>
        </w:rPr>
        <w:t xml:space="preserve"> </w:t>
      </w:r>
      <w:r w:rsidR="008E1395" w:rsidRPr="00190BA0">
        <w:rPr>
          <w:rFonts w:ascii="Times New Roman" w:eastAsia="PMingLiU" w:hAnsi="Times New Roman" w:cs="Times New Roman"/>
          <w:b/>
          <w:bCs/>
          <w:i/>
          <w:szCs w:val="20"/>
          <w:lang w:val="en-GB"/>
        </w:rPr>
        <w:t xml:space="preserve">If </w:t>
      </w:r>
      <w:r w:rsidR="001C4FC8">
        <w:rPr>
          <w:rFonts w:ascii="Times New Roman" w:eastAsia="PMingLiU" w:hAnsi="Times New Roman" w:cs="Times New Roman"/>
          <w:b/>
          <w:bCs/>
          <w:i/>
          <w:szCs w:val="20"/>
          <w:lang w:val="en-GB"/>
        </w:rPr>
        <w:t>LP-</w:t>
      </w:r>
      <w:r w:rsidR="008E1395" w:rsidRPr="00190BA0">
        <w:rPr>
          <w:rFonts w:ascii="Times New Roman" w:eastAsia="PMingLiU" w:hAnsi="Times New Roman" w:cs="Times New Roman"/>
          <w:b/>
          <w:bCs/>
          <w:i/>
          <w:szCs w:val="20"/>
          <w:lang w:val="en-GB"/>
        </w:rPr>
        <w:t>PUCCH transmission is overlapping with HP-</w:t>
      </w:r>
      <w:r w:rsidR="005A6B84" w:rsidRPr="00190BA0">
        <w:rPr>
          <w:rFonts w:ascii="Times New Roman" w:eastAsia="PMingLiU" w:hAnsi="Times New Roman" w:cs="Times New Roman"/>
          <w:b/>
          <w:bCs/>
          <w:i/>
          <w:szCs w:val="20"/>
          <w:lang w:val="en-GB"/>
        </w:rPr>
        <w:t>CG-</w:t>
      </w:r>
      <w:r w:rsidR="008E1395" w:rsidRPr="00190BA0">
        <w:rPr>
          <w:rFonts w:ascii="Times New Roman" w:eastAsia="PMingLiU" w:hAnsi="Times New Roman" w:cs="Times New Roman"/>
          <w:b/>
          <w:bCs/>
          <w:i/>
          <w:szCs w:val="20"/>
          <w:lang w:val="en-GB"/>
        </w:rPr>
        <w:t xml:space="preserve">PUSCH, </w:t>
      </w:r>
      <w:r w:rsidR="005A6B84" w:rsidRPr="00190BA0">
        <w:rPr>
          <w:rFonts w:ascii="Times New Roman" w:eastAsia="PMingLiU" w:hAnsi="Times New Roman" w:cs="Times New Roman"/>
          <w:b/>
          <w:bCs/>
          <w:i/>
          <w:szCs w:val="20"/>
          <w:lang w:val="en-GB"/>
        </w:rPr>
        <w:t xml:space="preserve">the UE prioritizes the transmission of PUSCH and the </w:t>
      </w:r>
      <w:proofErr w:type="spellStart"/>
      <w:r w:rsidR="005A6B84" w:rsidRPr="00190BA0">
        <w:rPr>
          <w:rFonts w:ascii="Times New Roman" w:eastAsia="PMingLiU" w:hAnsi="Times New Roman" w:cs="Times New Roman"/>
          <w:b/>
          <w:bCs/>
          <w:i/>
          <w:szCs w:val="20"/>
          <w:lang w:val="en-GB"/>
        </w:rPr>
        <w:t>gNB</w:t>
      </w:r>
      <w:proofErr w:type="spellEnd"/>
      <w:r w:rsidR="005A6B84" w:rsidRPr="00190BA0">
        <w:rPr>
          <w:rFonts w:ascii="Times New Roman" w:eastAsia="PMingLiU" w:hAnsi="Times New Roman" w:cs="Times New Roman"/>
          <w:b/>
          <w:bCs/>
          <w:i/>
          <w:szCs w:val="20"/>
          <w:lang w:val="en-GB"/>
        </w:rPr>
        <w:t xml:space="preserve"> needs to re-schedule the PUCCH transmission on different or same carrier. </w:t>
      </w:r>
      <w:r w:rsidR="001C4FC8">
        <w:rPr>
          <w:rFonts w:ascii="Times New Roman" w:eastAsia="PMingLiU" w:hAnsi="Times New Roman" w:cs="Times New Roman"/>
          <w:b/>
          <w:bCs/>
          <w:i/>
          <w:szCs w:val="20"/>
          <w:lang w:val="en-GB"/>
        </w:rPr>
        <w:t>For HP-PUCCH re-use Rel-16 prioritization rules.</w:t>
      </w:r>
    </w:p>
    <w:p w14:paraId="16B0507B" w14:textId="1FA75F3F" w:rsidR="006A5A94" w:rsidRPr="005A6B84" w:rsidRDefault="005A6B84" w:rsidP="005A6B84">
      <w:pPr>
        <w:ind w:left="360"/>
        <w:jc w:val="both"/>
        <w:rPr>
          <w:rFonts w:eastAsia="Malgun Gothic"/>
          <w:bCs/>
          <w:iCs/>
          <w:kern w:val="2"/>
          <w:lang w:eastAsia="ko-KR"/>
        </w:rPr>
      </w:pPr>
      <w:r>
        <w:rPr>
          <w:rFonts w:eastAsia="Malgun Gothic"/>
          <w:bCs/>
          <w:iCs/>
          <w:kern w:val="2"/>
          <w:lang w:eastAsia="ko-KR"/>
        </w:rPr>
        <w:t xml:space="preserve"> </w:t>
      </w:r>
    </w:p>
    <w:p w14:paraId="6AB13471" w14:textId="77777777" w:rsidR="005A6B84" w:rsidRPr="005A6B84" w:rsidRDefault="005A6B84" w:rsidP="005A6B84">
      <w:pPr>
        <w:jc w:val="both"/>
        <w:rPr>
          <w:b/>
          <w:lang w:val="en-GB"/>
        </w:rPr>
      </w:pPr>
    </w:p>
    <w:p w14:paraId="7EA1B85F" w14:textId="19D79605" w:rsidR="00190BA0" w:rsidRPr="00190BA0" w:rsidRDefault="00190BA0" w:rsidP="008E1395">
      <w:pPr>
        <w:pStyle w:val="ListParagraph"/>
        <w:numPr>
          <w:ilvl w:val="0"/>
          <w:numId w:val="6"/>
        </w:numPr>
        <w:jc w:val="both"/>
        <w:rPr>
          <w:rFonts w:eastAsia="PMingLiU"/>
          <w:b/>
          <w:lang w:val="en-GB"/>
        </w:rPr>
      </w:pPr>
      <w:r w:rsidRPr="00190BA0">
        <w:rPr>
          <w:rFonts w:eastAsia="PMingLiU"/>
          <w:b/>
          <w:lang w:val="en-GB"/>
        </w:rPr>
        <w:t>HARQ-ACK codebook per PUCCH group or PUCCH carrier</w:t>
      </w:r>
    </w:p>
    <w:p w14:paraId="50903C6C" w14:textId="422B0778" w:rsidR="00190BA0" w:rsidRDefault="00190BA0" w:rsidP="00190BA0">
      <w:pPr>
        <w:jc w:val="both"/>
        <w:rPr>
          <w:rFonts w:eastAsia="Malgun Gothic"/>
          <w:bCs/>
          <w:iCs/>
          <w:kern w:val="2"/>
          <w:lang w:eastAsia="ko-KR"/>
        </w:rPr>
      </w:pPr>
      <w:r w:rsidRPr="00190BA0">
        <w:rPr>
          <w:rFonts w:eastAsia="Malgun Gothic"/>
          <w:bCs/>
          <w:iCs/>
          <w:kern w:val="2"/>
          <w:lang w:eastAsia="ko-KR"/>
        </w:rPr>
        <w:t>With a PUCCH configuration per PUCCH carrier, the HARQ-ACK codebook could be</w:t>
      </w:r>
      <w:r>
        <w:rPr>
          <w:rFonts w:eastAsia="Malgun Gothic"/>
          <w:bCs/>
          <w:iCs/>
          <w:kern w:val="2"/>
          <w:lang w:eastAsia="ko-KR"/>
        </w:rPr>
        <w:t xml:space="preserve">: </w:t>
      </w:r>
    </w:p>
    <w:p w14:paraId="295D32F8" w14:textId="461284D9" w:rsidR="00190BA0" w:rsidRPr="00190BA0" w:rsidRDefault="00190BA0" w:rsidP="00190BA0">
      <w:pPr>
        <w:jc w:val="both"/>
        <w:rPr>
          <w:rFonts w:eastAsia="Malgun Gothic"/>
          <w:bCs/>
          <w:iCs/>
          <w:kern w:val="2"/>
          <w:lang w:eastAsia="ko-KR"/>
        </w:rPr>
      </w:pPr>
      <w:r w:rsidRPr="00CA3B60">
        <w:rPr>
          <w:rFonts w:eastAsia="Malgun Gothic"/>
          <w:b/>
          <w:bCs/>
          <w:iCs/>
          <w:kern w:val="2"/>
          <w:u w:val="single"/>
          <w:lang w:eastAsia="ko-KR"/>
        </w:rPr>
        <w:t>Option 1:</w:t>
      </w:r>
      <w:r w:rsidRPr="00190BA0">
        <w:rPr>
          <w:rFonts w:eastAsia="Malgun Gothic"/>
          <w:bCs/>
          <w:iCs/>
          <w:kern w:val="2"/>
          <w:lang w:eastAsia="ko-KR"/>
        </w:rPr>
        <w:t xml:space="preserve">  defined per PUCCH group (Rel-16) </w:t>
      </w:r>
    </w:p>
    <w:p w14:paraId="77791A60" w14:textId="77777777" w:rsidR="00190BA0" w:rsidRPr="00190BA0" w:rsidRDefault="00190BA0" w:rsidP="008E1395">
      <w:pPr>
        <w:numPr>
          <w:ilvl w:val="0"/>
          <w:numId w:val="6"/>
        </w:numPr>
        <w:jc w:val="both"/>
        <w:rPr>
          <w:rFonts w:eastAsia="Malgun Gothic"/>
          <w:bCs/>
          <w:iCs/>
          <w:kern w:val="2"/>
          <w:lang w:eastAsia="ko-KR"/>
        </w:rPr>
      </w:pPr>
      <w:r w:rsidRPr="00190BA0">
        <w:rPr>
          <w:rFonts w:eastAsia="Malgun Gothic"/>
          <w:bCs/>
          <w:iCs/>
          <w:kern w:val="2"/>
          <w:lang w:eastAsia="ko-KR"/>
        </w:rPr>
        <w:t>only one PUCCH at a time and carrier is dynamic</w:t>
      </w:r>
    </w:p>
    <w:p w14:paraId="7BF5BD3F" w14:textId="77777777" w:rsidR="00190BA0" w:rsidRPr="00190BA0" w:rsidRDefault="00190BA0" w:rsidP="00190BA0">
      <w:pPr>
        <w:jc w:val="both"/>
        <w:rPr>
          <w:rFonts w:eastAsia="Malgun Gothic"/>
          <w:bCs/>
          <w:iCs/>
          <w:kern w:val="2"/>
          <w:lang w:eastAsia="ko-KR"/>
        </w:rPr>
      </w:pPr>
      <w:r w:rsidRPr="00CA3B60">
        <w:rPr>
          <w:rFonts w:eastAsia="Malgun Gothic"/>
          <w:b/>
          <w:bCs/>
          <w:iCs/>
          <w:kern w:val="2"/>
          <w:u w:val="single"/>
          <w:lang w:eastAsia="ko-KR"/>
        </w:rPr>
        <w:t>Option 2:</w:t>
      </w:r>
      <w:r w:rsidRPr="00190BA0">
        <w:rPr>
          <w:rFonts w:eastAsia="Malgun Gothic"/>
          <w:bCs/>
          <w:iCs/>
          <w:kern w:val="2"/>
          <w:lang w:eastAsia="ko-KR"/>
        </w:rPr>
        <w:t xml:space="preserve"> defined per PUCCH carrier. Within the same PUCCH group, HARQ-ACK codebooks as much as the number of PUCCH carriers.</w:t>
      </w:r>
    </w:p>
    <w:p w14:paraId="1D6A1B24" w14:textId="68228011" w:rsidR="00190BA0" w:rsidRPr="00190BA0" w:rsidRDefault="00190BA0" w:rsidP="00CA3B60">
      <w:pPr>
        <w:numPr>
          <w:ilvl w:val="0"/>
          <w:numId w:val="6"/>
        </w:numPr>
        <w:jc w:val="both"/>
        <w:rPr>
          <w:rFonts w:eastAsia="Malgun Gothic"/>
          <w:bCs/>
          <w:iCs/>
          <w:kern w:val="2"/>
          <w:lang w:eastAsia="ko-KR"/>
        </w:rPr>
      </w:pPr>
      <w:r w:rsidRPr="00190BA0">
        <w:rPr>
          <w:rFonts w:eastAsia="Malgun Gothic"/>
          <w:bCs/>
          <w:iCs/>
          <w:kern w:val="2"/>
          <w:lang w:eastAsia="ko-KR"/>
        </w:rPr>
        <w:t>Complexity of having multiple CBs</w:t>
      </w:r>
      <w:r w:rsidR="00130755">
        <w:rPr>
          <w:rFonts w:eastAsia="Malgun Gothic"/>
          <w:bCs/>
          <w:iCs/>
          <w:kern w:val="2"/>
          <w:lang w:eastAsia="ko-KR"/>
        </w:rPr>
        <w:t xml:space="preserve"> construction</w:t>
      </w:r>
      <w:r w:rsidRPr="00190BA0">
        <w:rPr>
          <w:rFonts w:eastAsia="Malgun Gothic"/>
          <w:bCs/>
          <w:iCs/>
          <w:kern w:val="2"/>
          <w:lang w:eastAsia="ko-KR"/>
        </w:rPr>
        <w:t xml:space="preserve"> in parallel.</w:t>
      </w:r>
    </w:p>
    <w:p w14:paraId="0A9FF44C" w14:textId="35B6D58B" w:rsidR="00190BA0" w:rsidRPr="00190BA0" w:rsidRDefault="00190BA0" w:rsidP="00CA3B60">
      <w:pPr>
        <w:numPr>
          <w:ilvl w:val="0"/>
          <w:numId w:val="6"/>
        </w:numPr>
        <w:jc w:val="both"/>
        <w:rPr>
          <w:rFonts w:eastAsia="Malgun Gothic"/>
          <w:bCs/>
          <w:iCs/>
          <w:kern w:val="2"/>
          <w:lang w:eastAsia="ko-KR"/>
        </w:rPr>
      </w:pPr>
      <w:r w:rsidRPr="00190BA0">
        <w:rPr>
          <w:rFonts w:eastAsia="Malgun Gothic"/>
          <w:bCs/>
          <w:iCs/>
          <w:kern w:val="2"/>
          <w:lang w:eastAsia="ko-KR"/>
        </w:rPr>
        <w:t>If there is overlap in time, the UE will have issue in transmitting simultaneous PUCCH</w:t>
      </w:r>
      <w:r>
        <w:rPr>
          <w:rFonts w:eastAsia="Malgun Gothic"/>
          <w:bCs/>
          <w:iCs/>
          <w:kern w:val="2"/>
          <w:lang w:eastAsia="ko-KR"/>
        </w:rPr>
        <w:t>s</w:t>
      </w:r>
      <w:r w:rsidRPr="00190BA0">
        <w:rPr>
          <w:rFonts w:eastAsia="Malgun Gothic"/>
          <w:bCs/>
          <w:iCs/>
          <w:kern w:val="2"/>
          <w:lang w:eastAsia="ko-KR"/>
        </w:rPr>
        <w:t xml:space="preserve">. </w:t>
      </w:r>
      <w:r>
        <w:rPr>
          <w:rFonts w:eastAsia="Malgun Gothic"/>
          <w:bCs/>
          <w:iCs/>
          <w:kern w:val="2"/>
          <w:lang w:eastAsia="ko-KR"/>
        </w:rPr>
        <w:t xml:space="preserve">But this can be </w:t>
      </w:r>
      <w:r w:rsidRPr="00190BA0">
        <w:rPr>
          <w:rFonts w:eastAsia="Malgun Gothic"/>
          <w:bCs/>
          <w:iCs/>
          <w:kern w:val="2"/>
          <w:lang w:eastAsia="ko-KR"/>
        </w:rPr>
        <w:t>avoid</w:t>
      </w:r>
      <w:r>
        <w:rPr>
          <w:rFonts w:eastAsia="Malgun Gothic"/>
          <w:bCs/>
          <w:iCs/>
          <w:kern w:val="2"/>
          <w:lang w:eastAsia="ko-KR"/>
        </w:rPr>
        <w:t>ed</w:t>
      </w:r>
      <w:r w:rsidRPr="00190BA0">
        <w:rPr>
          <w:rFonts w:eastAsia="Malgun Gothic"/>
          <w:bCs/>
          <w:iCs/>
          <w:kern w:val="2"/>
          <w:lang w:eastAsia="ko-KR"/>
        </w:rPr>
        <w:t xml:space="preserve"> by </w:t>
      </w:r>
      <w:r>
        <w:rPr>
          <w:rFonts w:eastAsia="Malgun Gothic"/>
          <w:bCs/>
          <w:iCs/>
          <w:kern w:val="2"/>
          <w:lang w:eastAsia="ko-KR"/>
        </w:rPr>
        <w:t>defining some</w:t>
      </w:r>
      <w:r w:rsidRPr="00190BA0">
        <w:rPr>
          <w:rFonts w:eastAsia="Malgun Gothic"/>
          <w:bCs/>
          <w:iCs/>
          <w:kern w:val="2"/>
          <w:lang w:eastAsia="ko-KR"/>
        </w:rPr>
        <w:t xml:space="preserve"> restrictions.</w:t>
      </w:r>
    </w:p>
    <w:p w14:paraId="590DB19B" w14:textId="77777777" w:rsidR="00301A7B" w:rsidRDefault="00301A7B" w:rsidP="00301A7B">
      <w:pPr>
        <w:ind w:left="360"/>
        <w:jc w:val="both"/>
        <w:rPr>
          <w:rFonts w:eastAsia="Malgun Gothic"/>
          <w:bCs/>
          <w:iCs/>
          <w:kern w:val="2"/>
          <w:lang w:eastAsia="ko-KR"/>
        </w:rPr>
      </w:pPr>
    </w:p>
    <w:p w14:paraId="38BD0DFF" w14:textId="598E8564" w:rsidR="00301A7B" w:rsidRPr="00301A7B" w:rsidRDefault="00301A7B" w:rsidP="00301A7B">
      <w:pPr>
        <w:pStyle w:val="ListParagraph"/>
        <w:numPr>
          <w:ilvl w:val="0"/>
          <w:numId w:val="3"/>
        </w:numPr>
        <w:spacing w:after="0" w:line="240" w:lineRule="auto"/>
        <w:contextualSpacing w:val="0"/>
        <w:jc w:val="both"/>
        <w:rPr>
          <w:rFonts w:eastAsia="Malgun Gothic"/>
          <w:bCs/>
          <w:iCs/>
          <w:kern w:val="2"/>
          <w:lang w:eastAsia="ko-KR"/>
        </w:rPr>
      </w:pPr>
      <w:r w:rsidRPr="00301A7B">
        <w:rPr>
          <w:rFonts w:ascii="Times New Roman" w:eastAsia="PMingLiU" w:hAnsi="Times New Roman" w:cs="Times New Roman"/>
          <w:b/>
          <w:bCs/>
          <w:i/>
          <w:szCs w:val="20"/>
          <w:lang w:val="en-GB"/>
        </w:rPr>
        <w:t>HARQ-ACK codebook per PUCCH carrier</w:t>
      </w:r>
      <w:r>
        <w:rPr>
          <w:rFonts w:ascii="Times New Roman" w:eastAsia="PMingLiU" w:hAnsi="Times New Roman" w:cs="Times New Roman"/>
          <w:b/>
          <w:bCs/>
          <w:i/>
          <w:szCs w:val="20"/>
          <w:lang w:val="en-GB"/>
        </w:rPr>
        <w:t xml:space="preserve"> to be supported. </w:t>
      </w:r>
    </w:p>
    <w:p w14:paraId="7B21D02E" w14:textId="77777777" w:rsidR="00301A7B" w:rsidRPr="00301A7B" w:rsidRDefault="00301A7B" w:rsidP="00301A7B">
      <w:pPr>
        <w:pStyle w:val="ListParagraph"/>
        <w:spacing w:after="0" w:line="240" w:lineRule="auto"/>
        <w:ind w:left="0"/>
        <w:contextualSpacing w:val="0"/>
        <w:jc w:val="both"/>
        <w:rPr>
          <w:rFonts w:eastAsia="Malgun Gothic"/>
          <w:bCs/>
          <w:iCs/>
          <w:kern w:val="2"/>
          <w:lang w:val="en-GB" w:eastAsia="ko-KR"/>
        </w:rPr>
      </w:pPr>
    </w:p>
    <w:p w14:paraId="6C9AB20C" w14:textId="77777777" w:rsidR="00301A7B" w:rsidRPr="005A6B84" w:rsidRDefault="00301A7B" w:rsidP="00301A7B">
      <w:pPr>
        <w:ind w:left="360"/>
        <w:jc w:val="both"/>
        <w:rPr>
          <w:rFonts w:eastAsia="Malgun Gothic"/>
          <w:bCs/>
          <w:iCs/>
          <w:kern w:val="2"/>
          <w:lang w:eastAsia="ko-KR"/>
        </w:rPr>
      </w:pPr>
      <w:r>
        <w:rPr>
          <w:rFonts w:eastAsia="Malgun Gothic"/>
          <w:bCs/>
          <w:iCs/>
          <w:kern w:val="2"/>
          <w:lang w:eastAsia="ko-KR"/>
        </w:rPr>
        <w:t xml:space="preserve"> </w:t>
      </w:r>
    </w:p>
    <w:p w14:paraId="1E41824E" w14:textId="2F81CAA0" w:rsidR="001F5046" w:rsidRPr="003269B4" w:rsidRDefault="001F5046" w:rsidP="0051423F">
      <w:pPr>
        <w:pStyle w:val="Heading1"/>
        <w:jc w:val="both"/>
        <w:rPr>
          <w:lang w:val="en-US"/>
        </w:rPr>
      </w:pPr>
      <w:r w:rsidRPr="003269B4">
        <w:rPr>
          <w:lang w:val="en-US" w:eastAsia="zh-TW"/>
        </w:rPr>
        <w:t>Conclusion</w:t>
      </w:r>
    </w:p>
    <w:p w14:paraId="0C8C116E" w14:textId="6231CF24" w:rsidR="004A2178" w:rsidRDefault="004002CE" w:rsidP="006748DE">
      <w:pPr>
        <w:spacing w:after="120"/>
        <w:jc w:val="both"/>
        <w:textAlignment w:val="center"/>
      </w:pPr>
      <w:r w:rsidRPr="003269B4">
        <w:t>In this contribution,</w:t>
      </w:r>
      <w:r w:rsidR="000129EC" w:rsidRPr="003269B4">
        <w:t xml:space="preserve"> we have made </w:t>
      </w:r>
      <w:r w:rsidR="004A2178" w:rsidRPr="003269B4">
        <w:t>the following</w:t>
      </w:r>
      <w:r w:rsidR="00BB28F6" w:rsidRPr="003269B4">
        <w:t xml:space="preserve"> </w:t>
      </w:r>
      <w:r w:rsidR="004A2178" w:rsidRPr="003269B4">
        <w:t>proposals:</w:t>
      </w:r>
    </w:p>
    <w:p w14:paraId="58FAB0B6" w14:textId="77777777" w:rsidR="00D07F56" w:rsidRPr="00534F48" w:rsidRDefault="00D07F56" w:rsidP="00D07F56">
      <w:pPr>
        <w:rPr>
          <w:rFonts w:ascii="Times New Roman" w:hAnsi="Times New Roman"/>
          <w:b/>
          <w:i/>
          <w:szCs w:val="20"/>
          <w:lang w:val="en-GB"/>
        </w:rPr>
      </w:pPr>
    </w:p>
    <w:p w14:paraId="245A1CC5" w14:textId="77777777" w:rsidR="00D07F56" w:rsidRDefault="00D07F56" w:rsidP="0046418E">
      <w:pPr>
        <w:pStyle w:val="ListParagraph"/>
        <w:numPr>
          <w:ilvl w:val="0"/>
          <w:numId w:val="20"/>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The UE is not expecting an overlapping HARQ-ACK (without dynamic PUCCH cell indication), SR and P/SP-CSI with the dynamically indicated PUCCH</w:t>
      </w:r>
    </w:p>
    <w:p w14:paraId="300E8590" w14:textId="77777777" w:rsidR="00D07F56" w:rsidRDefault="00D07F56" w:rsidP="00D07F56">
      <w:pPr>
        <w:pStyle w:val="ListParagraph"/>
        <w:spacing w:after="0" w:line="240" w:lineRule="auto"/>
        <w:ind w:left="0"/>
        <w:contextualSpacing w:val="0"/>
        <w:jc w:val="both"/>
        <w:rPr>
          <w:rFonts w:ascii="Times New Roman" w:eastAsia="PMingLiU" w:hAnsi="Times New Roman" w:cs="Times New Roman"/>
          <w:b/>
          <w:i/>
          <w:szCs w:val="20"/>
          <w:lang w:val="en-GB"/>
        </w:rPr>
      </w:pPr>
    </w:p>
    <w:p w14:paraId="3826B08B" w14:textId="77777777" w:rsidR="00D07F56" w:rsidRPr="00534F48" w:rsidRDefault="00D07F56" w:rsidP="0046418E">
      <w:pPr>
        <w:pStyle w:val="ListParagraph"/>
        <w:numPr>
          <w:ilvl w:val="0"/>
          <w:numId w:val="20"/>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The overlapping definition for SR and P/SP-CSI is in terms of PUCCH slot.</w:t>
      </w:r>
    </w:p>
    <w:p w14:paraId="3F4F860F" w14:textId="77777777" w:rsidR="00D07F56" w:rsidRDefault="00D07F56" w:rsidP="00D07F56"/>
    <w:p w14:paraId="68D6C4D0" w14:textId="77777777" w:rsidR="00D07F56" w:rsidRPr="003269B4" w:rsidRDefault="00D07F56" w:rsidP="00D07F56">
      <w:pPr>
        <w:jc w:val="both"/>
        <w:rPr>
          <w:sz w:val="24"/>
        </w:rPr>
      </w:pPr>
    </w:p>
    <w:p w14:paraId="124957D3" w14:textId="77777777" w:rsidR="00D07F56" w:rsidRPr="00534F48" w:rsidRDefault="00D07F56" w:rsidP="0046418E">
      <w:pPr>
        <w:pStyle w:val="ListParagraph"/>
        <w:numPr>
          <w:ilvl w:val="0"/>
          <w:numId w:val="20"/>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 xml:space="preserve">Support Alt-2 for the case of </w:t>
      </w:r>
      <w:proofErr w:type="spellStart"/>
      <w:r w:rsidRPr="00534F48">
        <w:rPr>
          <w:rFonts w:ascii="Times New Roman" w:eastAsia="PMingLiU" w:hAnsi="Times New Roman" w:cs="Times New Roman"/>
          <w:b/>
          <w:i/>
          <w:szCs w:val="20"/>
          <w:lang w:val="en-GB"/>
        </w:rPr>
        <w:t>PCell</w:t>
      </w:r>
      <w:proofErr w:type="spellEnd"/>
      <w:r w:rsidRPr="00534F48">
        <w:rPr>
          <w:rFonts w:ascii="Times New Roman" w:eastAsia="PMingLiU" w:hAnsi="Times New Roman" w:cs="Times New Roman"/>
          <w:b/>
          <w:i/>
          <w:szCs w:val="20"/>
          <w:lang w:val="en-GB"/>
        </w:rPr>
        <w:t xml:space="preserve"> slot is shorter than the target PUCCH cell slot.</w:t>
      </w:r>
    </w:p>
    <w:p w14:paraId="22BB0196" w14:textId="77777777" w:rsidR="00D07F56" w:rsidRPr="00534F48" w:rsidRDefault="00D07F56" w:rsidP="00D07F56">
      <w:pPr>
        <w:pStyle w:val="ListParagraph"/>
        <w:numPr>
          <w:ilvl w:val="0"/>
          <w:numId w:val="12"/>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 xml:space="preserve">Alt. 2: the UE does not expect the same UCI type (i.e. HARQ-ACK, SR or CSI) from more than one </w:t>
      </w:r>
      <w:proofErr w:type="spellStart"/>
      <w:r w:rsidRPr="00534F48">
        <w:rPr>
          <w:rFonts w:ascii="Times New Roman" w:eastAsia="PMingLiU" w:hAnsi="Times New Roman" w:cs="Times New Roman"/>
          <w:b/>
          <w:i/>
          <w:szCs w:val="20"/>
          <w:lang w:val="en-GB"/>
        </w:rPr>
        <w:t>PCell</w:t>
      </w:r>
      <w:proofErr w:type="spellEnd"/>
      <w:r w:rsidRPr="00534F48">
        <w:rPr>
          <w:rFonts w:ascii="Times New Roman" w:eastAsia="PMingLiU" w:hAnsi="Times New Roman" w:cs="Times New Roman"/>
          <w:b/>
          <w:i/>
          <w:szCs w:val="20"/>
          <w:lang w:val="en-GB"/>
        </w:rPr>
        <w:t xml:space="preserve"> PUCCH slot to be overlapping with a single dynamically indicated PUCCH cell slot</w:t>
      </w:r>
    </w:p>
    <w:p w14:paraId="7B38995A" w14:textId="77777777" w:rsidR="00D07F56" w:rsidRPr="00534F48" w:rsidRDefault="00D07F56" w:rsidP="00D07F56">
      <w:pPr>
        <w:pStyle w:val="ListParagraph"/>
        <w:numPr>
          <w:ilvl w:val="1"/>
          <w:numId w:val="12"/>
        </w:numPr>
        <w:spacing w:after="0" w:line="240" w:lineRule="auto"/>
        <w:contextualSpacing w:val="0"/>
        <w:jc w:val="both"/>
        <w:rPr>
          <w:rFonts w:ascii="Times New Roman" w:eastAsia="PMingLiU" w:hAnsi="Times New Roman" w:cs="Times New Roman"/>
          <w:b/>
          <w:i/>
          <w:szCs w:val="20"/>
          <w:lang w:val="en-GB"/>
        </w:rPr>
      </w:pPr>
      <w:r w:rsidRPr="00534F48">
        <w:rPr>
          <w:rFonts w:ascii="Times New Roman" w:eastAsia="PMingLiU" w:hAnsi="Times New Roman" w:cs="Times New Roman"/>
          <w:b/>
          <w:i/>
          <w:szCs w:val="20"/>
          <w:lang w:val="en-GB"/>
        </w:rPr>
        <w:t xml:space="preserve">Note: there can be e.g. HARQ-ACK only be present in either of the overlapping slots, but not in more than one overlapping slot. </w:t>
      </w:r>
    </w:p>
    <w:p w14:paraId="456004EF" w14:textId="77777777" w:rsidR="00D07F56" w:rsidRPr="003269B4" w:rsidRDefault="00D07F56" w:rsidP="00D07F56">
      <w:pPr>
        <w:jc w:val="both"/>
        <w:rPr>
          <w:sz w:val="24"/>
        </w:rPr>
      </w:pPr>
    </w:p>
    <w:p w14:paraId="0FAA2CC1" w14:textId="77777777" w:rsidR="00D07F56" w:rsidRPr="004D7326" w:rsidRDefault="00D07F56" w:rsidP="0046418E">
      <w:pPr>
        <w:pStyle w:val="ListParagraph"/>
        <w:numPr>
          <w:ilvl w:val="0"/>
          <w:numId w:val="20"/>
        </w:numPr>
        <w:spacing w:after="0" w:line="240" w:lineRule="auto"/>
        <w:contextualSpacing w:val="0"/>
        <w:jc w:val="both"/>
        <w:rPr>
          <w:rFonts w:ascii="Times New Roman" w:hAnsi="Times New Roman"/>
          <w:b/>
          <w:i/>
          <w:szCs w:val="20"/>
          <w:lang w:val="en-GB"/>
        </w:rPr>
      </w:pPr>
      <w:r w:rsidRPr="004D7326">
        <w:rPr>
          <w:rFonts w:ascii="Times New Roman" w:hAnsi="Times New Roman"/>
          <w:b/>
          <w:i/>
          <w:szCs w:val="20"/>
          <w:lang w:val="en-GB"/>
        </w:rPr>
        <w:t xml:space="preserve">Support Alt-1 for the case of </w:t>
      </w:r>
      <w:proofErr w:type="spellStart"/>
      <w:r w:rsidRPr="004D7326">
        <w:rPr>
          <w:rFonts w:ascii="Times New Roman" w:hAnsi="Times New Roman"/>
          <w:b/>
          <w:i/>
          <w:szCs w:val="20"/>
          <w:lang w:val="en-GB"/>
        </w:rPr>
        <w:t>P</w:t>
      </w:r>
      <w:r w:rsidRPr="004D7326">
        <w:rPr>
          <w:rFonts w:ascii="Times New Roman" w:eastAsia="PMingLiU" w:hAnsi="Times New Roman" w:cs="Times New Roman"/>
          <w:b/>
          <w:i/>
          <w:szCs w:val="20"/>
          <w:lang w:val="en-GB"/>
        </w:rPr>
        <w:t>Cell</w:t>
      </w:r>
      <w:proofErr w:type="spellEnd"/>
      <w:r w:rsidRPr="004D7326">
        <w:rPr>
          <w:rFonts w:ascii="Times New Roman" w:eastAsia="PMingLiU" w:hAnsi="Times New Roman" w:cs="Times New Roman"/>
          <w:b/>
          <w:i/>
          <w:szCs w:val="20"/>
          <w:lang w:val="en-GB"/>
        </w:rPr>
        <w:t xml:space="preserve"> slot is longer than the target PUCCH cell slot or sub-slot</w:t>
      </w:r>
    </w:p>
    <w:p w14:paraId="0E83991F" w14:textId="77777777" w:rsidR="00D07F56" w:rsidRPr="004D7326" w:rsidRDefault="00D07F56" w:rsidP="00D07F56">
      <w:pPr>
        <w:pStyle w:val="ListParagraph"/>
        <w:numPr>
          <w:ilvl w:val="0"/>
          <w:numId w:val="12"/>
        </w:numPr>
        <w:rPr>
          <w:rFonts w:ascii="Times New Roman" w:hAnsi="Times New Roman"/>
          <w:b/>
          <w:i/>
          <w:szCs w:val="20"/>
          <w:lang w:val="en-GB"/>
        </w:rPr>
      </w:pPr>
      <w:r w:rsidRPr="004D7326">
        <w:rPr>
          <w:rFonts w:ascii="Times New Roman" w:hAnsi="Times New Roman"/>
          <w:b/>
          <w:i/>
          <w:szCs w:val="20"/>
          <w:lang w:val="en-GB"/>
        </w:rPr>
        <w:t xml:space="preserve">Alt. 1: the first target PUCCH slot overlapping with the </w:t>
      </w:r>
      <w:proofErr w:type="spellStart"/>
      <w:r w:rsidRPr="004D7326">
        <w:rPr>
          <w:rFonts w:ascii="Times New Roman" w:hAnsi="Times New Roman"/>
          <w:b/>
          <w:i/>
          <w:szCs w:val="20"/>
          <w:lang w:val="en-GB"/>
        </w:rPr>
        <w:t>PCell</w:t>
      </w:r>
      <w:proofErr w:type="spellEnd"/>
      <w:r w:rsidRPr="004D7326">
        <w:rPr>
          <w:rFonts w:ascii="Times New Roman" w:hAnsi="Times New Roman"/>
          <w:b/>
          <w:i/>
          <w:szCs w:val="20"/>
          <w:lang w:val="en-GB"/>
        </w:rPr>
        <w:t xml:space="preserve"> slot</w:t>
      </w:r>
    </w:p>
    <w:p w14:paraId="6995E5CB" w14:textId="77777777" w:rsidR="00D07F56" w:rsidRDefault="00D07F56" w:rsidP="00D07F56"/>
    <w:p w14:paraId="369D8B0B" w14:textId="77777777" w:rsidR="00D07F56" w:rsidRPr="004D7326" w:rsidRDefault="00D07F56" w:rsidP="00D07F56">
      <w:pPr>
        <w:jc w:val="both"/>
        <w:rPr>
          <w:rFonts w:ascii="Times New Roman" w:eastAsia="Calibri" w:hAnsi="Times New Roman" w:cstheme="minorBidi"/>
          <w:b/>
          <w:i/>
          <w:szCs w:val="20"/>
          <w:lang w:val="en-GB"/>
        </w:rPr>
      </w:pPr>
    </w:p>
    <w:p w14:paraId="54EBE6DB" w14:textId="77777777" w:rsidR="00D07F56" w:rsidRDefault="00D07F56" w:rsidP="0046418E">
      <w:pPr>
        <w:pStyle w:val="ListParagraph"/>
        <w:numPr>
          <w:ilvl w:val="0"/>
          <w:numId w:val="20"/>
        </w:numPr>
        <w:spacing w:after="0" w:line="240" w:lineRule="auto"/>
        <w:contextualSpacing w:val="0"/>
        <w:jc w:val="both"/>
        <w:rPr>
          <w:rFonts w:ascii="Times New Roman" w:hAnsi="Times New Roman"/>
          <w:b/>
          <w:i/>
          <w:szCs w:val="20"/>
          <w:lang w:val="en-GB"/>
        </w:rPr>
      </w:pPr>
      <w:r w:rsidRPr="004D7326">
        <w:rPr>
          <w:rFonts w:ascii="Times New Roman" w:hAnsi="Times New Roman"/>
          <w:b/>
          <w:i/>
          <w:szCs w:val="20"/>
          <w:lang w:val="en-GB"/>
        </w:rPr>
        <w:t>For semi-static PUCCH cell switching and PUCCH repetition, a PUCCH repetition mapping to a different target PUCCH cell from the target PUCCH cell of the first PUCCH repetition is supported</w:t>
      </w:r>
      <w:r>
        <w:rPr>
          <w:rFonts w:ascii="Times New Roman" w:hAnsi="Times New Roman"/>
          <w:b/>
          <w:i/>
          <w:szCs w:val="20"/>
          <w:lang w:val="en-GB"/>
        </w:rPr>
        <w:t xml:space="preserve">. </w:t>
      </w:r>
    </w:p>
    <w:p w14:paraId="02AF0417" w14:textId="77777777" w:rsidR="0046418E" w:rsidRPr="004D7326" w:rsidRDefault="0046418E" w:rsidP="0046418E">
      <w:pPr>
        <w:jc w:val="both"/>
        <w:rPr>
          <w:rFonts w:ascii="Times New Roman" w:eastAsia="Calibri" w:hAnsi="Times New Roman" w:cstheme="minorBidi"/>
          <w:b/>
          <w:i/>
          <w:szCs w:val="20"/>
          <w:lang w:val="en-GB"/>
        </w:rPr>
      </w:pPr>
    </w:p>
    <w:p w14:paraId="0F3C8F58" w14:textId="77777777" w:rsidR="0046418E" w:rsidRDefault="0046418E" w:rsidP="0046418E">
      <w:pPr>
        <w:pStyle w:val="ListParagraph"/>
        <w:numPr>
          <w:ilvl w:val="0"/>
          <w:numId w:val="20"/>
        </w:numPr>
        <w:spacing w:after="0" w:line="240" w:lineRule="auto"/>
        <w:contextualSpacing w:val="0"/>
        <w:jc w:val="both"/>
        <w:rPr>
          <w:rFonts w:ascii="Times New Roman" w:hAnsi="Times New Roman"/>
          <w:b/>
          <w:i/>
          <w:szCs w:val="20"/>
          <w:lang w:val="en-GB"/>
        </w:rPr>
      </w:pPr>
      <w:r w:rsidRPr="004D7326">
        <w:rPr>
          <w:rFonts w:ascii="Times New Roman" w:hAnsi="Times New Roman"/>
          <w:b/>
          <w:i/>
          <w:szCs w:val="20"/>
          <w:lang w:val="en-GB"/>
        </w:rPr>
        <w:t xml:space="preserve">For </w:t>
      </w:r>
      <w:r>
        <w:rPr>
          <w:rFonts w:ascii="Times New Roman" w:hAnsi="Times New Roman"/>
          <w:b/>
          <w:i/>
          <w:szCs w:val="20"/>
          <w:lang w:val="en-GB"/>
        </w:rPr>
        <w:t xml:space="preserve">dynamic </w:t>
      </w:r>
      <w:r w:rsidRPr="004D7326">
        <w:rPr>
          <w:rFonts w:ascii="Times New Roman" w:hAnsi="Times New Roman"/>
          <w:b/>
          <w:i/>
          <w:szCs w:val="20"/>
          <w:lang w:val="en-GB"/>
        </w:rPr>
        <w:t xml:space="preserve">PUCCH cell switching and PUCCH repetition, </w:t>
      </w:r>
      <w:r>
        <w:rPr>
          <w:rFonts w:ascii="Times New Roman" w:hAnsi="Times New Roman"/>
          <w:b/>
          <w:i/>
          <w:szCs w:val="20"/>
          <w:lang w:val="en-GB"/>
        </w:rPr>
        <w:t xml:space="preserve">the Rel-15 design should be used. </w:t>
      </w:r>
      <w:proofErr w:type="gramStart"/>
      <w:r>
        <w:rPr>
          <w:rFonts w:ascii="Times New Roman" w:hAnsi="Times New Roman"/>
          <w:b/>
          <w:i/>
          <w:szCs w:val="20"/>
          <w:lang w:val="en-GB"/>
        </w:rPr>
        <w:t>i.e</w:t>
      </w:r>
      <w:proofErr w:type="gramEnd"/>
      <w:r>
        <w:rPr>
          <w:rFonts w:ascii="Times New Roman" w:hAnsi="Times New Roman"/>
          <w:b/>
          <w:i/>
          <w:szCs w:val="20"/>
          <w:lang w:val="en-GB"/>
        </w:rPr>
        <w:t xml:space="preserve">. </w:t>
      </w:r>
      <w:r w:rsidRPr="0046418E">
        <w:rPr>
          <w:rFonts w:ascii="Times New Roman" w:hAnsi="Times New Roman"/>
          <w:b/>
          <w:i/>
          <w:szCs w:val="20"/>
          <w:lang w:val="en-GB"/>
        </w:rPr>
        <w:t>PUCCH repetitions will resume after DL slots on the same PUCCH carrier</w:t>
      </w:r>
      <w:r>
        <w:rPr>
          <w:rFonts w:ascii="Times New Roman" w:hAnsi="Times New Roman"/>
          <w:b/>
          <w:i/>
          <w:szCs w:val="20"/>
          <w:lang w:val="en-GB"/>
        </w:rPr>
        <w:t xml:space="preserve"> . </w:t>
      </w:r>
    </w:p>
    <w:p w14:paraId="35E943E3" w14:textId="77777777" w:rsidR="00D07F56" w:rsidRPr="004D7326" w:rsidRDefault="00D07F56" w:rsidP="00D07F56">
      <w:pPr>
        <w:jc w:val="both"/>
        <w:rPr>
          <w:rFonts w:ascii="Times New Roman" w:eastAsia="Calibri" w:hAnsi="Times New Roman" w:cstheme="minorBidi"/>
          <w:b/>
          <w:i/>
          <w:szCs w:val="20"/>
          <w:lang w:val="en-GB"/>
        </w:rPr>
      </w:pPr>
    </w:p>
    <w:p w14:paraId="50DE24F8" w14:textId="77777777" w:rsidR="00D07F56" w:rsidRDefault="00D07F56" w:rsidP="0046418E">
      <w:pPr>
        <w:pStyle w:val="ListParagraph"/>
        <w:numPr>
          <w:ilvl w:val="0"/>
          <w:numId w:val="20"/>
        </w:numPr>
        <w:spacing w:after="0" w:line="240" w:lineRule="auto"/>
        <w:contextualSpacing w:val="0"/>
        <w:jc w:val="both"/>
        <w:rPr>
          <w:rFonts w:ascii="Times New Roman" w:hAnsi="Times New Roman"/>
          <w:b/>
          <w:i/>
          <w:szCs w:val="20"/>
          <w:lang w:val="en-GB"/>
        </w:rPr>
      </w:pPr>
      <w:r>
        <w:rPr>
          <w:rFonts w:ascii="Times New Roman" w:hAnsi="Times New Roman"/>
          <w:b/>
          <w:i/>
          <w:szCs w:val="20"/>
          <w:lang w:val="en-GB"/>
        </w:rPr>
        <w:t>D</w:t>
      </w:r>
      <w:r w:rsidRPr="00860BF9">
        <w:rPr>
          <w:rFonts w:ascii="Times New Roman" w:hAnsi="Times New Roman"/>
          <w:b/>
          <w:i/>
          <w:szCs w:val="20"/>
          <w:lang w:val="en-GB"/>
        </w:rPr>
        <w:t xml:space="preserve">etermine the size of the k1 bit-field in the DCI (Format 1_2 , Format 1_1) based on the largest K1 set in a PUCCH </w:t>
      </w:r>
      <w:r>
        <w:rPr>
          <w:rFonts w:ascii="Times New Roman" w:hAnsi="Times New Roman"/>
          <w:b/>
          <w:i/>
          <w:szCs w:val="20"/>
          <w:lang w:val="en-GB"/>
        </w:rPr>
        <w:t xml:space="preserve">cell </w:t>
      </w:r>
      <w:r w:rsidRPr="00860BF9">
        <w:rPr>
          <w:rFonts w:ascii="Times New Roman" w:hAnsi="Times New Roman"/>
          <w:b/>
          <w:i/>
          <w:szCs w:val="20"/>
          <w:lang w:val="en-GB"/>
        </w:rPr>
        <w:t xml:space="preserve">group and then pad the bit-field with </w:t>
      </w:r>
      <w:proofErr w:type="spellStart"/>
      <w:r w:rsidRPr="00860BF9">
        <w:rPr>
          <w:rFonts w:ascii="Times New Roman" w:hAnsi="Times New Roman"/>
          <w:b/>
          <w:i/>
          <w:szCs w:val="20"/>
          <w:lang w:val="en-GB"/>
        </w:rPr>
        <w:t>zero</w:t>
      </w:r>
      <w:r>
        <w:rPr>
          <w:rFonts w:ascii="Times New Roman" w:hAnsi="Times New Roman"/>
          <w:b/>
          <w:i/>
          <w:szCs w:val="20"/>
          <w:lang w:val="en-GB"/>
        </w:rPr>
        <w:t>s</w:t>
      </w:r>
      <w:proofErr w:type="spellEnd"/>
      <w:r w:rsidRPr="00860BF9">
        <w:rPr>
          <w:rFonts w:ascii="Times New Roman" w:hAnsi="Times New Roman"/>
          <w:b/>
          <w:i/>
          <w:szCs w:val="20"/>
          <w:lang w:val="en-GB"/>
        </w:rPr>
        <w:t xml:space="preserve"> if a shorter K1 list is used for other PUCCH carriers</w:t>
      </w:r>
    </w:p>
    <w:p w14:paraId="79CC62B1" w14:textId="77777777" w:rsidR="0046418E" w:rsidRDefault="0046418E" w:rsidP="0046418E">
      <w:pPr>
        <w:rPr>
          <w:lang w:val="en-GB"/>
        </w:rPr>
      </w:pPr>
    </w:p>
    <w:p w14:paraId="30F30E72" w14:textId="77777777" w:rsidR="0046418E" w:rsidRDefault="0046418E" w:rsidP="0046418E">
      <w:pPr>
        <w:pStyle w:val="ListParagraph"/>
        <w:numPr>
          <w:ilvl w:val="0"/>
          <w:numId w:val="20"/>
        </w:numPr>
        <w:spacing w:after="0" w:line="240" w:lineRule="auto"/>
        <w:contextualSpacing w:val="0"/>
        <w:jc w:val="both"/>
        <w:rPr>
          <w:rFonts w:ascii="Times New Roman" w:hAnsi="Times New Roman"/>
          <w:b/>
          <w:i/>
          <w:szCs w:val="20"/>
          <w:lang w:val="en-GB"/>
        </w:rPr>
      </w:pPr>
      <w:r w:rsidRPr="0091761E">
        <w:rPr>
          <w:rFonts w:ascii="Times New Roman" w:hAnsi="Times New Roman"/>
          <w:b/>
          <w:i/>
          <w:szCs w:val="20"/>
          <w:lang w:val="en-GB"/>
        </w:rPr>
        <w:t xml:space="preserve">The PUCCH carrier switching should be </w:t>
      </w:r>
      <w:r>
        <w:rPr>
          <w:rFonts w:ascii="Times New Roman" w:hAnsi="Times New Roman"/>
          <w:b/>
          <w:i/>
          <w:szCs w:val="20"/>
          <w:lang w:val="en-GB"/>
        </w:rPr>
        <w:t xml:space="preserve">only within the configured UL carriers. </w:t>
      </w:r>
    </w:p>
    <w:p w14:paraId="4C76E9FF" w14:textId="77777777" w:rsidR="00D07F56" w:rsidRPr="0046418E" w:rsidRDefault="00D07F56" w:rsidP="00D07F56">
      <w:pPr>
        <w:jc w:val="both"/>
        <w:rPr>
          <w:b/>
          <w:lang w:val="en-GB"/>
        </w:rPr>
      </w:pPr>
    </w:p>
    <w:p w14:paraId="08FBAED0" w14:textId="77777777" w:rsidR="00D07F56" w:rsidRDefault="00D07F56" w:rsidP="0046418E">
      <w:pPr>
        <w:pStyle w:val="ListParagraph"/>
        <w:numPr>
          <w:ilvl w:val="0"/>
          <w:numId w:val="20"/>
        </w:numPr>
        <w:spacing w:after="0" w:line="240" w:lineRule="auto"/>
        <w:contextualSpacing w:val="0"/>
        <w:jc w:val="both"/>
        <w:rPr>
          <w:rFonts w:ascii="Times New Roman" w:hAnsi="Times New Roman"/>
          <w:b/>
          <w:i/>
          <w:szCs w:val="20"/>
          <w:lang w:val="en-GB"/>
        </w:rPr>
      </w:pPr>
      <w:r>
        <w:rPr>
          <w:rFonts w:ascii="Times New Roman" w:hAnsi="Times New Roman"/>
          <w:b/>
          <w:i/>
          <w:szCs w:val="20"/>
          <w:lang w:val="en-GB"/>
        </w:rPr>
        <w:t xml:space="preserve"> UE reports if the </w:t>
      </w:r>
      <w:r w:rsidRPr="007571A1">
        <w:rPr>
          <w:rFonts w:ascii="Times New Roman" w:hAnsi="Times New Roman"/>
          <w:b/>
          <w:i/>
          <w:szCs w:val="20"/>
          <w:lang w:val="en-GB"/>
        </w:rPr>
        <w:t>R</w:t>
      </w:r>
      <w:r>
        <w:rPr>
          <w:rFonts w:ascii="Times New Roman" w:hAnsi="Times New Roman"/>
          <w:b/>
          <w:i/>
          <w:szCs w:val="20"/>
          <w:lang w:val="en-GB"/>
        </w:rPr>
        <w:t>el-</w:t>
      </w:r>
      <w:r w:rsidRPr="007571A1">
        <w:rPr>
          <w:rFonts w:ascii="Times New Roman" w:hAnsi="Times New Roman"/>
          <w:b/>
          <w:i/>
          <w:szCs w:val="20"/>
          <w:lang w:val="en-GB"/>
        </w:rPr>
        <w:t>16 TX switching</w:t>
      </w:r>
      <w:r>
        <w:rPr>
          <w:rFonts w:ascii="Times New Roman" w:hAnsi="Times New Roman"/>
          <w:b/>
          <w:i/>
          <w:szCs w:val="20"/>
          <w:lang w:val="en-GB"/>
        </w:rPr>
        <w:t xml:space="preserve"> time</w:t>
      </w:r>
      <w:r w:rsidRPr="007571A1">
        <w:rPr>
          <w:rFonts w:ascii="Times New Roman" w:hAnsi="Times New Roman"/>
          <w:b/>
          <w:i/>
          <w:szCs w:val="20"/>
          <w:lang w:val="en-GB"/>
        </w:rPr>
        <w:t xml:space="preserve"> is needed for the Rel-17 PUCCH carrier switching.</w:t>
      </w:r>
      <w:r>
        <w:rPr>
          <w:rFonts w:eastAsia="PMingLiU" w:cs="Times New Roman"/>
          <w:lang w:val="en-GB"/>
        </w:rPr>
        <w:t xml:space="preserve"> </w:t>
      </w:r>
    </w:p>
    <w:p w14:paraId="3A6E0681" w14:textId="77777777" w:rsidR="00D07F56" w:rsidRPr="003269B4" w:rsidRDefault="00D07F56" w:rsidP="0046418E">
      <w:pPr>
        <w:pStyle w:val="ListParagraph"/>
        <w:numPr>
          <w:ilvl w:val="0"/>
          <w:numId w:val="20"/>
        </w:numPr>
        <w:spacing w:after="0" w:line="240" w:lineRule="auto"/>
        <w:contextualSpacing w:val="0"/>
        <w:jc w:val="both"/>
        <w:rPr>
          <w:lang w:val="en-GB"/>
        </w:rPr>
      </w:pPr>
      <w:r>
        <w:rPr>
          <w:rFonts w:ascii="Times New Roman" w:eastAsia="PMingLiU" w:hAnsi="Times New Roman" w:cs="Times New Roman"/>
          <w:b/>
          <w:bCs/>
          <w:i/>
          <w:szCs w:val="20"/>
          <w:lang w:val="en-GB"/>
        </w:rPr>
        <w:t>A</w:t>
      </w:r>
      <w:r w:rsidRPr="00130755">
        <w:rPr>
          <w:rFonts w:ascii="Times New Roman" w:eastAsia="PMingLiU" w:hAnsi="Times New Roman" w:cs="Times New Roman"/>
          <w:b/>
          <w:bCs/>
          <w:i/>
          <w:szCs w:val="20"/>
          <w:lang w:val="en-GB"/>
        </w:rPr>
        <w:t xml:space="preserve"> new DCI bit-field should be included </w:t>
      </w:r>
      <w:r>
        <w:rPr>
          <w:rFonts w:ascii="Times New Roman" w:eastAsia="PMingLiU" w:hAnsi="Times New Roman" w:cs="Times New Roman"/>
          <w:b/>
          <w:bCs/>
          <w:i/>
          <w:szCs w:val="20"/>
          <w:lang w:val="en-GB"/>
        </w:rPr>
        <w:t>in the</w:t>
      </w:r>
      <w:r w:rsidRPr="00130755">
        <w:rPr>
          <w:rFonts w:ascii="Times New Roman" w:eastAsia="PMingLiU" w:hAnsi="Times New Roman" w:cs="Times New Roman"/>
          <w:b/>
          <w:bCs/>
          <w:i/>
          <w:szCs w:val="20"/>
          <w:lang w:val="en-GB"/>
        </w:rPr>
        <w:t xml:space="preserve"> DCI format 2_2 to indicate the PUCCH carrier to which the TPC command applies.</w:t>
      </w:r>
    </w:p>
    <w:p w14:paraId="29FC4B65" w14:textId="77777777" w:rsidR="00D07F56" w:rsidRDefault="00D07F56" w:rsidP="00D07F56">
      <w:pPr>
        <w:pStyle w:val="ListParagraph"/>
        <w:spacing w:after="0" w:line="240" w:lineRule="auto"/>
        <w:ind w:left="0"/>
        <w:contextualSpacing w:val="0"/>
        <w:jc w:val="both"/>
        <w:rPr>
          <w:rFonts w:ascii="Times New Roman" w:eastAsia="PMingLiU" w:hAnsi="Times New Roman" w:cs="Times New Roman"/>
          <w:b/>
          <w:bCs/>
          <w:i/>
          <w:strike/>
          <w:szCs w:val="20"/>
          <w:lang w:val="en-GB"/>
        </w:rPr>
      </w:pPr>
    </w:p>
    <w:p w14:paraId="4EE534F0" w14:textId="77777777" w:rsidR="00D07F56" w:rsidRPr="00E92D7B" w:rsidRDefault="00D07F56" w:rsidP="0046418E">
      <w:pPr>
        <w:pStyle w:val="ListParagraph"/>
        <w:numPr>
          <w:ilvl w:val="0"/>
          <w:numId w:val="20"/>
        </w:numPr>
        <w:spacing w:beforeLines="50" w:before="120" w:after="0" w:line="240" w:lineRule="auto"/>
        <w:contextualSpacing w:val="0"/>
        <w:jc w:val="both"/>
        <w:rPr>
          <w:rFonts w:ascii="Times New Roman" w:hAnsi="Times New Roman"/>
          <w:b/>
          <w:bCs/>
          <w:i/>
          <w:szCs w:val="20"/>
          <w:lang w:val="en-GB"/>
        </w:rPr>
      </w:pPr>
      <w:r>
        <w:rPr>
          <w:rFonts w:ascii="Times New Roman" w:eastAsia="PMingLiU" w:hAnsi="Times New Roman" w:cs="Times New Roman"/>
          <w:b/>
          <w:bCs/>
          <w:i/>
          <w:szCs w:val="20"/>
          <w:lang w:val="en-GB"/>
        </w:rPr>
        <w:t xml:space="preserve">The </w:t>
      </w:r>
      <w:r w:rsidRPr="00E92D7B">
        <w:rPr>
          <w:rFonts w:ascii="Times New Roman" w:hAnsi="Times New Roman"/>
          <w:b/>
          <w:bCs/>
          <w:i/>
          <w:szCs w:val="20"/>
          <w:lang w:val="en-GB"/>
        </w:rPr>
        <w:t>scheduling request configuration (</w:t>
      </w:r>
      <w:proofErr w:type="spellStart"/>
      <w:r w:rsidRPr="00E92D7B">
        <w:rPr>
          <w:rFonts w:ascii="Times New Roman" w:hAnsi="Times New Roman"/>
          <w:b/>
          <w:bCs/>
          <w:i/>
          <w:szCs w:val="20"/>
          <w:lang w:val="en-GB"/>
        </w:rPr>
        <w:t>SchedulingRequestConfig</w:t>
      </w:r>
      <w:proofErr w:type="spellEnd"/>
      <w:r w:rsidRPr="00E92D7B">
        <w:rPr>
          <w:rFonts w:ascii="Times New Roman" w:hAnsi="Times New Roman"/>
          <w:b/>
          <w:bCs/>
          <w:i/>
          <w:szCs w:val="20"/>
          <w:lang w:val="en-GB"/>
        </w:rPr>
        <w:t>) should be defined per PUCCH carrier in the PUCCH group</w:t>
      </w:r>
    </w:p>
    <w:p w14:paraId="4A2CAD75" w14:textId="77777777" w:rsidR="00D07F56" w:rsidRPr="00206795" w:rsidRDefault="00D07F56" w:rsidP="00D07F56">
      <w:pPr>
        <w:jc w:val="both"/>
        <w:rPr>
          <w:rFonts w:eastAsia="Malgun Gothic"/>
          <w:bCs/>
          <w:iCs/>
          <w:kern w:val="2"/>
          <w:lang w:eastAsia="ko-KR"/>
        </w:rPr>
      </w:pPr>
    </w:p>
    <w:p w14:paraId="2F074C47" w14:textId="77777777" w:rsidR="00D07F56" w:rsidRPr="003269B4" w:rsidRDefault="00D07F56" w:rsidP="00D07F56">
      <w:pPr>
        <w:rPr>
          <w:b/>
        </w:rPr>
      </w:pPr>
    </w:p>
    <w:p w14:paraId="4606136A" w14:textId="77777777" w:rsidR="00D07F56" w:rsidRPr="003269B4" w:rsidRDefault="00D07F56" w:rsidP="0046418E">
      <w:pPr>
        <w:pStyle w:val="ListParagraph"/>
        <w:numPr>
          <w:ilvl w:val="0"/>
          <w:numId w:val="20"/>
        </w:numPr>
        <w:spacing w:after="0" w:line="240" w:lineRule="auto"/>
        <w:contextualSpacing w:val="0"/>
        <w:jc w:val="both"/>
        <w:rPr>
          <w:lang w:val="en-GB"/>
        </w:rPr>
      </w:pPr>
      <w:r>
        <w:rPr>
          <w:rFonts w:ascii="Times New Roman" w:eastAsia="PMingLiU" w:hAnsi="Times New Roman" w:cs="Times New Roman"/>
          <w:b/>
          <w:bCs/>
          <w:i/>
          <w:szCs w:val="20"/>
          <w:lang w:val="en-GB"/>
        </w:rPr>
        <w:lastRenderedPageBreak/>
        <w:t xml:space="preserve">Multiple carriers switching leading to the same initial carrier is allowed. </w:t>
      </w:r>
    </w:p>
    <w:p w14:paraId="72239841" w14:textId="77777777" w:rsidR="00D07F56" w:rsidRDefault="00D07F56" w:rsidP="00D07F56">
      <w:pPr>
        <w:pStyle w:val="ListParagraph"/>
        <w:spacing w:after="0" w:line="240" w:lineRule="auto"/>
        <w:ind w:left="0"/>
        <w:contextualSpacing w:val="0"/>
        <w:jc w:val="both"/>
        <w:rPr>
          <w:rFonts w:ascii="Times New Roman" w:eastAsia="PMingLiU" w:hAnsi="Times New Roman" w:cs="Times New Roman"/>
          <w:b/>
          <w:bCs/>
          <w:i/>
          <w:strike/>
          <w:szCs w:val="20"/>
          <w:lang w:val="en-GB"/>
        </w:rPr>
      </w:pPr>
    </w:p>
    <w:p w14:paraId="5A94F225" w14:textId="77777777" w:rsidR="00D07F56" w:rsidRPr="00190BA0" w:rsidRDefault="00D07F56" w:rsidP="0046418E">
      <w:pPr>
        <w:pStyle w:val="ListParagraph"/>
        <w:numPr>
          <w:ilvl w:val="0"/>
          <w:numId w:val="20"/>
        </w:numPr>
        <w:spacing w:after="0" w:line="240" w:lineRule="auto"/>
        <w:contextualSpacing w:val="0"/>
        <w:jc w:val="both"/>
        <w:rPr>
          <w:rFonts w:eastAsia="Malgun Gothic"/>
          <w:bCs/>
          <w:iCs/>
          <w:kern w:val="2"/>
          <w:lang w:eastAsia="ko-KR"/>
        </w:rPr>
      </w:pPr>
      <w:r w:rsidRPr="00190BA0">
        <w:rPr>
          <w:rFonts w:ascii="Times New Roman" w:eastAsia="PMingLiU" w:hAnsi="Times New Roman" w:cs="Times New Roman"/>
          <w:b/>
          <w:bCs/>
          <w:i/>
          <w:szCs w:val="20"/>
          <w:lang w:val="en-GB"/>
        </w:rPr>
        <w:t xml:space="preserve"> If </w:t>
      </w:r>
      <w:r>
        <w:rPr>
          <w:rFonts w:ascii="Times New Roman" w:eastAsia="PMingLiU" w:hAnsi="Times New Roman" w:cs="Times New Roman"/>
          <w:b/>
          <w:bCs/>
          <w:i/>
          <w:szCs w:val="20"/>
          <w:lang w:val="en-GB"/>
        </w:rPr>
        <w:t>LP-</w:t>
      </w:r>
      <w:r w:rsidRPr="00190BA0">
        <w:rPr>
          <w:rFonts w:ascii="Times New Roman" w:eastAsia="PMingLiU" w:hAnsi="Times New Roman" w:cs="Times New Roman"/>
          <w:b/>
          <w:bCs/>
          <w:i/>
          <w:szCs w:val="20"/>
          <w:lang w:val="en-GB"/>
        </w:rPr>
        <w:t xml:space="preserve">PUCCH transmission is overlapping with HP-CG-PUSCH, the UE prioritizes the transmission of PUSCH and the </w:t>
      </w:r>
      <w:proofErr w:type="spellStart"/>
      <w:r w:rsidRPr="00190BA0">
        <w:rPr>
          <w:rFonts w:ascii="Times New Roman" w:eastAsia="PMingLiU" w:hAnsi="Times New Roman" w:cs="Times New Roman"/>
          <w:b/>
          <w:bCs/>
          <w:i/>
          <w:szCs w:val="20"/>
          <w:lang w:val="en-GB"/>
        </w:rPr>
        <w:t>gNB</w:t>
      </w:r>
      <w:proofErr w:type="spellEnd"/>
      <w:r w:rsidRPr="00190BA0">
        <w:rPr>
          <w:rFonts w:ascii="Times New Roman" w:eastAsia="PMingLiU" w:hAnsi="Times New Roman" w:cs="Times New Roman"/>
          <w:b/>
          <w:bCs/>
          <w:i/>
          <w:szCs w:val="20"/>
          <w:lang w:val="en-GB"/>
        </w:rPr>
        <w:t xml:space="preserve"> needs to re-schedule the PUCCH transmission on different or same carrier. </w:t>
      </w:r>
      <w:r>
        <w:rPr>
          <w:rFonts w:ascii="Times New Roman" w:eastAsia="PMingLiU" w:hAnsi="Times New Roman" w:cs="Times New Roman"/>
          <w:b/>
          <w:bCs/>
          <w:i/>
          <w:szCs w:val="20"/>
          <w:lang w:val="en-GB"/>
        </w:rPr>
        <w:t>For HP-PUCCH re-use Rel-16 prioritization rules.</w:t>
      </w:r>
    </w:p>
    <w:p w14:paraId="1F1A4B16" w14:textId="77777777" w:rsidR="00D07F56" w:rsidRDefault="00D07F56" w:rsidP="00D07F56">
      <w:pPr>
        <w:ind w:left="360"/>
        <w:jc w:val="both"/>
        <w:rPr>
          <w:rFonts w:eastAsia="Malgun Gothic"/>
          <w:bCs/>
          <w:iCs/>
          <w:kern w:val="2"/>
          <w:lang w:eastAsia="ko-KR"/>
        </w:rPr>
      </w:pPr>
    </w:p>
    <w:p w14:paraId="4EBF5612" w14:textId="77777777" w:rsidR="00D07F56" w:rsidRPr="00301A7B" w:rsidRDefault="00D07F56" w:rsidP="0046418E">
      <w:pPr>
        <w:pStyle w:val="ListParagraph"/>
        <w:numPr>
          <w:ilvl w:val="0"/>
          <w:numId w:val="20"/>
        </w:numPr>
        <w:spacing w:after="0" w:line="240" w:lineRule="auto"/>
        <w:contextualSpacing w:val="0"/>
        <w:jc w:val="both"/>
        <w:rPr>
          <w:rFonts w:eastAsia="Malgun Gothic"/>
          <w:bCs/>
          <w:iCs/>
          <w:kern w:val="2"/>
          <w:lang w:eastAsia="ko-KR"/>
        </w:rPr>
      </w:pPr>
      <w:r w:rsidRPr="00301A7B">
        <w:rPr>
          <w:rFonts w:ascii="Times New Roman" w:eastAsia="PMingLiU" w:hAnsi="Times New Roman" w:cs="Times New Roman"/>
          <w:b/>
          <w:bCs/>
          <w:i/>
          <w:szCs w:val="20"/>
          <w:lang w:val="en-GB"/>
        </w:rPr>
        <w:t>HARQ-ACK codebook per PUCCH carrier</w:t>
      </w:r>
      <w:r>
        <w:rPr>
          <w:rFonts w:ascii="Times New Roman" w:eastAsia="PMingLiU" w:hAnsi="Times New Roman" w:cs="Times New Roman"/>
          <w:b/>
          <w:bCs/>
          <w:i/>
          <w:szCs w:val="20"/>
          <w:lang w:val="en-GB"/>
        </w:rPr>
        <w:t xml:space="preserve"> to be supported. </w:t>
      </w:r>
    </w:p>
    <w:p w14:paraId="5B387463" w14:textId="77777777" w:rsidR="008E1395" w:rsidRPr="00D53459" w:rsidRDefault="008E1395" w:rsidP="008E1395">
      <w:pPr>
        <w:rPr>
          <w:lang w:val="x-none"/>
        </w:rPr>
      </w:pPr>
    </w:p>
    <w:p w14:paraId="5230B231" w14:textId="77B14955" w:rsidR="000129EC" w:rsidRPr="00301A7B" w:rsidRDefault="000129EC" w:rsidP="00500936">
      <w:pPr>
        <w:jc w:val="both"/>
        <w:rPr>
          <w:b/>
          <w:i/>
          <w:lang w:val="x-none"/>
        </w:rPr>
      </w:pPr>
    </w:p>
    <w:p w14:paraId="3B838773" w14:textId="77777777" w:rsidR="001F5046" w:rsidRPr="003269B4" w:rsidRDefault="001F5046" w:rsidP="001F5046">
      <w:pPr>
        <w:pStyle w:val="Heading1"/>
        <w:jc w:val="both"/>
        <w:rPr>
          <w:lang w:val="en-US"/>
        </w:rPr>
      </w:pPr>
      <w:r w:rsidRPr="003269B4">
        <w:rPr>
          <w:rFonts w:hint="eastAsia"/>
          <w:lang w:val="en-US" w:eastAsia="zh-TW"/>
        </w:rPr>
        <w:t>References</w:t>
      </w:r>
    </w:p>
    <w:p w14:paraId="4065B2A5" w14:textId="73EE5C2B" w:rsidR="00B43B9E" w:rsidRPr="003269B4" w:rsidRDefault="00B43B9E"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3" w:name="_Ref16677548"/>
      <w:bookmarkStart w:id="4" w:name="_Ref534894790"/>
      <w:bookmarkStart w:id="5" w:name="_Ref481672677"/>
      <w:r w:rsidRPr="003269B4">
        <w:rPr>
          <w:rFonts w:ascii="Times New Roman" w:eastAsia="PMingLiU" w:hAnsi="Times New Roman" w:cs="Times New Roman"/>
          <w:sz w:val="20"/>
          <w:szCs w:val="20"/>
          <w:lang w:val="en-US"/>
        </w:rPr>
        <w:t xml:space="preserve"> </w:t>
      </w:r>
      <w:bookmarkStart w:id="6" w:name="_Ref47346549"/>
      <w:r w:rsidRPr="003269B4">
        <w:rPr>
          <w:rFonts w:ascii="Times New Roman" w:eastAsia="PMingLiU" w:hAnsi="Times New Roman" w:cs="Times New Roman"/>
          <w:sz w:val="20"/>
          <w:szCs w:val="20"/>
          <w:lang w:val="en-US"/>
        </w:rPr>
        <w:t>RP-201310 “Revised WID: Enhanced Industrial Internet of Things (</w:t>
      </w:r>
      <w:proofErr w:type="spellStart"/>
      <w:r w:rsidRPr="003269B4">
        <w:rPr>
          <w:rFonts w:ascii="Times New Roman" w:eastAsia="PMingLiU" w:hAnsi="Times New Roman" w:cs="Times New Roman"/>
          <w:sz w:val="20"/>
          <w:szCs w:val="20"/>
          <w:lang w:val="en-US"/>
        </w:rPr>
        <w:t>IoT</w:t>
      </w:r>
      <w:proofErr w:type="spellEnd"/>
      <w:r w:rsidRPr="003269B4">
        <w:rPr>
          <w:rFonts w:ascii="Times New Roman" w:eastAsia="PMingLiU" w:hAnsi="Times New Roman" w:cs="Times New Roman"/>
          <w:sz w:val="20"/>
          <w:szCs w:val="20"/>
          <w:lang w:val="en-US"/>
        </w:rPr>
        <w:t>) and ultra-reliable and low latency communication (URLLC) support for NR” Nokia, Nokia Shanghai Bell, 3GPP TSG RAN Meeting #88e.</w:t>
      </w:r>
      <w:bookmarkEnd w:id="6"/>
    </w:p>
    <w:p w14:paraId="2611FECD" w14:textId="0076E939" w:rsidR="00C26D83" w:rsidRPr="003269B4" w:rsidRDefault="00C26D83"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7" w:name="_Ref54017729"/>
      <w:r w:rsidRPr="003269B4">
        <w:rPr>
          <w:rFonts w:ascii="Times New Roman" w:eastAsia="PMingLiU" w:hAnsi="Times New Roman" w:cs="Times New Roman"/>
          <w:sz w:val="20"/>
          <w:szCs w:val="20"/>
          <w:lang w:val="en-US"/>
        </w:rPr>
        <w:t>R1-</w:t>
      </w:r>
      <w:r w:rsidRPr="003269B4">
        <w:rPr>
          <w:rFonts w:ascii="Times New Roman" w:eastAsia="PMingLiU" w:hAnsi="Times New Roman" w:cs="Times New Roman" w:hint="eastAsia"/>
          <w:sz w:val="20"/>
          <w:szCs w:val="20"/>
          <w:lang w:val="en-US"/>
        </w:rPr>
        <w:t>2007448</w:t>
      </w:r>
      <w:r w:rsidRPr="003269B4">
        <w:rPr>
          <w:rFonts w:ascii="Times New Roman" w:eastAsia="PMingLiU" w:hAnsi="Times New Roman" w:cs="Times New Roman"/>
          <w:sz w:val="20"/>
          <w:szCs w:val="20"/>
          <w:lang w:val="en-US"/>
        </w:rPr>
        <w:t xml:space="preserve"> “Summary#</w:t>
      </w:r>
      <w:r w:rsidRPr="003269B4">
        <w:rPr>
          <w:rFonts w:ascii="Times New Roman" w:eastAsia="PMingLiU" w:hAnsi="Times New Roman" w:cs="Times New Roman" w:hint="eastAsia"/>
          <w:sz w:val="20"/>
          <w:szCs w:val="20"/>
          <w:lang w:val="en-US"/>
        </w:rPr>
        <w:t>3</w:t>
      </w:r>
      <w:r w:rsidRPr="003269B4">
        <w:rPr>
          <w:rFonts w:ascii="Times New Roman" w:eastAsia="PMingLiU" w:hAnsi="Times New Roman" w:cs="Times New Roman"/>
          <w:sz w:val="20"/>
          <w:szCs w:val="20"/>
          <w:lang w:val="en-US"/>
        </w:rPr>
        <w:t xml:space="preserve"> of email thread [102-e-NR-L1enh_URLLC-UCI_Enh-0</w:t>
      </w:r>
      <w:r w:rsidRPr="003269B4">
        <w:rPr>
          <w:rFonts w:ascii="Times New Roman" w:eastAsia="PMingLiU" w:hAnsi="Times New Roman" w:cs="Times New Roman" w:hint="eastAsia"/>
          <w:sz w:val="20"/>
          <w:szCs w:val="20"/>
          <w:lang w:val="en-US"/>
        </w:rPr>
        <w:t>2</w:t>
      </w:r>
      <w:r w:rsidRPr="003269B4">
        <w:rPr>
          <w:rFonts w:ascii="Times New Roman" w:eastAsia="PMingLiU" w:hAnsi="Times New Roman" w:cs="Times New Roman"/>
          <w:sz w:val="20"/>
          <w:szCs w:val="20"/>
          <w:lang w:val="en-US"/>
        </w:rPr>
        <w:t xml:space="preserve">]”, </w:t>
      </w:r>
      <w:proofErr w:type="spellStart"/>
      <w:r w:rsidRPr="003269B4">
        <w:rPr>
          <w:rFonts w:ascii="Times New Roman" w:eastAsia="PMingLiU" w:hAnsi="Times New Roman" w:cs="Times New Roman"/>
          <w:sz w:val="20"/>
          <w:szCs w:val="20"/>
          <w:lang w:val="en-US"/>
        </w:rPr>
        <w:t>Oppo</w:t>
      </w:r>
      <w:proofErr w:type="spellEnd"/>
      <w:r w:rsidRPr="003269B4">
        <w:rPr>
          <w:rFonts w:ascii="Times New Roman" w:eastAsia="PMingLiU" w:hAnsi="Times New Roman" w:cs="Times New Roman"/>
          <w:sz w:val="20"/>
          <w:szCs w:val="20"/>
          <w:lang w:val="en-US"/>
        </w:rPr>
        <w:t>, 3GPP TSG RAN WG1 #</w:t>
      </w:r>
      <w:r w:rsidRPr="003269B4">
        <w:rPr>
          <w:rFonts w:ascii="Times New Roman" w:eastAsia="PMingLiU" w:hAnsi="Times New Roman" w:cs="Times New Roman" w:hint="eastAsia"/>
          <w:sz w:val="20"/>
          <w:szCs w:val="20"/>
          <w:lang w:val="en-US"/>
        </w:rPr>
        <w:t>102-e</w:t>
      </w:r>
      <w:r w:rsidRPr="003269B4">
        <w:rPr>
          <w:rFonts w:ascii="Times New Roman" w:eastAsia="PMingLiU" w:hAnsi="Times New Roman" w:cs="Times New Roman"/>
          <w:sz w:val="20"/>
          <w:szCs w:val="20"/>
          <w:lang w:val="en-US"/>
        </w:rPr>
        <w:t>.</w:t>
      </w:r>
      <w:bookmarkEnd w:id="7"/>
    </w:p>
    <w:p w14:paraId="1013B8BF" w14:textId="1ED76BCD" w:rsidR="006336CB" w:rsidRPr="003269B4" w:rsidRDefault="006336CB"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8" w:name="_Ref61711008"/>
      <w:r w:rsidRPr="003269B4">
        <w:rPr>
          <w:rFonts w:ascii="Times New Roman" w:eastAsia="PMingLiU" w:hAnsi="Times New Roman" w:cs="Times New Roman"/>
          <w:sz w:val="20"/>
          <w:szCs w:val="20"/>
          <w:lang w:val="en-US"/>
        </w:rPr>
        <w:t>RAN1#103e chairman notes.</w:t>
      </w:r>
      <w:bookmarkEnd w:id="8"/>
    </w:p>
    <w:p w14:paraId="6C8748AA" w14:textId="5EE22788" w:rsidR="00D36877" w:rsidRDefault="00D36877" w:rsidP="00C32736">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9" w:name="_Ref68165704"/>
      <w:r w:rsidRPr="003269B4">
        <w:rPr>
          <w:rFonts w:ascii="Times New Roman" w:eastAsia="PMingLiU" w:hAnsi="Times New Roman" w:cs="Times New Roman"/>
          <w:sz w:val="20"/>
          <w:szCs w:val="20"/>
          <w:lang w:val="en-US"/>
        </w:rPr>
        <w:t>RAN1#104e chairman notes.</w:t>
      </w:r>
      <w:bookmarkEnd w:id="9"/>
    </w:p>
    <w:p w14:paraId="215D5B71" w14:textId="5D6A04AD" w:rsidR="00725364" w:rsidRPr="00725364" w:rsidRDefault="00725364" w:rsidP="003D3BBB">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0" w:name="_Ref78987873"/>
      <w:r w:rsidRPr="00725364">
        <w:rPr>
          <w:rFonts w:ascii="Times New Roman" w:eastAsia="PMingLiU" w:hAnsi="Times New Roman" w:cs="Times New Roman"/>
          <w:sz w:val="20"/>
          <w:szCs w:val="20"/>
          <w:lang w:val="en-US"/>
        </w:rPr>
        <w:t>RAN1#104bis-e chairman notes.</w:t>
      </w:r>
      <w:bookmarkEnd w:id="10"/>
    </w:p>
    <w:p w14:paraId="720AE4F4" w14:textId="3DD11BE9" w:rsidR="000E54D9" w:rsidRDefault="000E54D9" w:rsidP="00CD54BC">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1" w:name="_Ref77769965"/>
      <w:r w:rsidRPr="003269B4">
        <w:rPr>
          <w:rFonts w:ascii="Times New Roman" w:eastAsia="PMingLiU" w:hAnsi="Times New Roman" w:cs="Times New Roman"/>
          <w:sz w:val="20"/>
          <w:szCs w:val="20"/>
          <w:lang w:val="en-US"/>
        </w:rPr>
        <w:t>RAN1#105e chairman notes.</w:t>
      </w:r>
      <w:bookmarkEnd w:id="11"/>
    </w:p>
    <w:p w14:paraId="17AF82F7" w14:textId="40F67368" w:rsidR="00EE103F" w:rsidRDefault="00EE103F" w:rsidP="00AC4CA9">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2" w:name="_Ref83398614"/>
      <w:r w:rsidRPr="00EE103F">
        <w:rPr>
          <w:rFonts w:ascii="Times New Roman" w:eastAsia="PMingLiU" w:hAnsi="Times New Roman" w:cs="Times New Roman"/>
          <w:sz w:val="20"/>
          <w:szCs w:val="20"/>
          <w:lang w:val="en-US"/>
        </w:rPr>
        <w:t>RAN1#106e chairman notes.</w:t>
      </w:r>
      <w:bookmarkEnd w:id="12"/>
    </w:p>
    <w:p w14:paraId="0BADF685" w14:textId="2BD6F42E" w:rsidR="00C3570D" w:rsidRPr="00EE103F" w:rsidRDefault="00C3570D" w:rsidP="00C3570D">
      <w:pPr>
        <w:pStyle w:val="ListParagraph"/>
        <w:numPr>
          <w:ilvl w:val="0"/>
          <w:numId w:val="1"/>
        </w:numPr>
        <w:spacing w:after="0"/>
        <w:ind w:left="357" w:hanging="357"/>
        <w:jc w:val="both"/>
        <w:rPr>
          <w:rFonts w:ascii="Times New Roman" w:eastAsia="PMingLiU" w:hAnsi="Times New Roman" w:cs="Times New Roman"/>
          <w:sz w:val="20"/>
          <w:szCs w:val="20"/>
          <w:lang w:val="en-US"/>
        </w:rPr>
      </w:pPr>
      <w:r w:rsidRPr="00EE103F">
        <w:rPr>
          <w:rFonts w:ascii="Times New Roman" w:eastAsia="PMingLiU" w:hAnsi="Times New Roman" w:cs="Times New Roman"/>
          <w:sz w:val="20"/>
          <w:szCs w:val="20"/>
          <w:lang w:val="en-US"/>
        </w:rPr>
        <w:t>RAN1#106</w:t>
      </w:r>
      <w:r>
        <w:rPr>
          <w:rFonts w:ascii="Times New Roman" w:eastAsia="PMingLiU" w:hAnsi="Times New Roman" w:cs="Times New Roman"/>
          <w:sz w:val="20"/>
          <w:szCs w:val="20"/>
          <w:lang w:val="en-US"/>
        </w:rPr>
        <w:t>bis-</w:t>
      </w:r>
      <w:r w:rsidRPr="00EE103F">
        <w:rPr>
          <w:rFonts w:ascii="Times New Roman" w:eastAsia="PMingLiU" w:hAnsi="Times New Roman" w:cs="Times New Roman"/>
          <w:sz w:val="20"/>
          <w:szCs w:val="20"/>
          <w:lang w:val="en-US"/>
        </w:rPr>
        <w:t>e chairman notes.</w:t>
      </w:r>
    </w:p>
    <w:p w14:paraId="59757FA0" w14:textId="77777777" w:rsidR="00C3570D" w:rsidRPr="00EE103F" w:rsidRDefault="00C3570D" w:rsidP="00C3570D">
      <w:pPr>
        <w:pStyle w:val="ListParagraph"/>
        <w:spacing w:after="0"/>
        <w:ind w:left="357"/>
        <w:jc w:val="both"/>
        <w:rPr>
          <w:rFonts w:ascii="Times New Roman" w:eastAsia="PMingLiU" w:hAnsi="Times New Roman" w:cs="Times New Roman"/>
          <w:sz w:val="20"/>
          <w:szCs w:val="20"/>
          <w:lang w:val="en-US"/>
        </w:rPr>
      </w:pPr>
    </w:p>
    <w:p w14:paraId="0E7BD9F8" w14:textId="77777777" w:rsidR="00B43B9E" w:rsidRPr="003269B4" w:rsidRDefault="00B43B9E" w:rsidP="00B43B9E">
      <w:pPr>
        <w:pStyle w:val="ListParagraph"/>
        <w:spacing w:after="0"/>
        <w:ind w:left="357"/>
        <w:jc w:val="both"/>
        <w:rPr>
          <w:rFonts w:ascii="Times New Roman" w:eastAsia="PMingLiU" w:hAnsi="Times New Roman" w:cs="Times New Roman"/>
          <w:sz w:val="20"/>
          <w:szCs w:val="20"/>
          <w:lang w:val="en-US"/>
        </w:rPr>
      </w:pPr>
    </w:p>
    <w:p w14:paraId="19C060DA" w14:textId="77777777" w:rsidR="00BA3EFF" w:rsidRPr="003269B4" w:rsidRDefault="00BA3EFF" w:rsidP="00BA3EFF">
      <w:pPr>
        <w:jc w:val="both"/>
      </w:pPr>
    </w:p>
    <w:p w14:paraId="4D234B56" w14:textId="77777777" w:rsidR="00BA3EFF" w:rsidRPr="003269B4" w:rsidRDefault="00BA3EFF" w:rsidP="00BA3EFF">
      <w:pPr>
        <w:jc w:val="both"/>
      </w:pPr>
    </w:p>
    <w:bookmarkEnd w:id="3"/>
    <w:bookmarkEnd w:id="4"/>
    <w:bookmarkEnd w:id="5"/>
    <w:p w14:paraId="15A6E558" w14:textId="77777777" w:rsidR="00BA3EFF" w:rsidRPr="003269B4" w:rsidRDefault="00BA3EFF" w:rsidP="00BA3EFF">
      <w:pPr>
        <w:jc w:val="both"/>
      </w:pPr>
    </w:p>
    <w:sectPr w:rsidR="00BA3EFF" w:rsidRPr="003269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7978F4"/>
    <w:multiLevelType w:val="hybridMultilevel"/>
    <w:tmpl w:val="EEFA716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D56AB1"/>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907F94"/>
    <w:multiLevelType w:val="multilevel"/>
    <w:tmpl w:val="706EC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5D3A18"/>
    <w:multiLevelType w:val="multilevel"/>
    <w:tmpl w:val="F91C2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447E45C5"/>
    <w:multiLevelType w:val="hybridMultilevel"/>
    <w:tmpl w:val="B97E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51240EB7"/>
    <w:multiLevelType w:val="hybridMultilevel"/>
    <w:tmpl w:val="62887DA0"/>
    <w:lvl w:ilvl="0" w:tplc="CCCAF3F6">
      <w:start w:val="1"/>
      <w:numFmt w:val="bullet"/>
      <w:lvlText w:val="•"/>
      <w:lvlJc w:val="left"/>
      <w:pPr>
        <w:tabs>
          <w:tab w:val="num" w:pos="720"/>
        </w:tabs>
        <w:ind w:left="720" w:hanging="360"/>
      </w:pPr>
      <w:rPr>
        <w:rFonts w:ascii="Arial" w:hAnsi="Arial" w:hint="default"/>
      </w:rPr>
    </w:lvl>
    <w:lvl w:ilvl="1" w:tplc="B78E3514">
      <w:numFmt w:val="bullet"/>
      <w:lvlText w:val="–"/>
      <w:lvlJc w:val="left"/>
      <w:pPr>
        <w:tabs>
          <w:tab w:val="num" w:pos="1440"/>
        </w:tabs>
        <w:ind w:left="1440" w:hanging="360"/>
      </w:pPr>
      <w:rPr>
        <w:rFonts w:ascii="Calibri Light" w:hAnsi="Calibri Light" w:hint="default"/>
      </w:rPr>
    </w:lvl>
    <w:lvl w:ilvl="2" w:tplc="C4A469B6" w:tentative="1">
      <w:start w:val="1"/>
      <w:numFmt w:val="bullet"/>
      <w:lvlText w:val="•"/>
      <w:lvlJc w:val="left"/>
      <w:pPr>
        <w:tabs>
          <w:tab w:val="num" w:pos="2160"/>
        </w:tabs>
        <w:ind w:left="2160" w:hanging="360"/>
      </w:pPr>
      <w:rPr>
        <w:rFonts w:ascii="Arial" w:hAnsi="Arial" w:hint="default"/>
      </w:rPr>
    </w:lvl>
    <w:lvl w:ilvl="3" w:tplc="CC38F64A" w:tentative="1">
      <w:start w:val="1"/>
      <w:numFmt w:val="bullet"/>
      <w:lvlText w:val="•"/>
      <w:lvlJc w:val="left"/>
      <w:pPr>
        <w:tabs>
          <w:tab w:val="num" w:pos="2880"/>
        </w:tabs>
        <w:ind w:left="2880" w:hanging="360"/>
      </w:pPr>
      <w:rPr>
        <w:rFonts w:ascii="Arial" w:hAnsi="Arial" w:hint="default"/>
      </w:rPr>
    </w:lvl>
    <w:lvl w:ilvl="4" w:tplc="050040F4" w:tentative="1">
      <w:start w:val="1"/>
      <w:numFmt w:val="bullet"/>
      <w:lvlText w:val="•"/>
      <w:lvlJc w:val="left"/>
      <w:pPr>
        <w:tabs>
          <w:tab w:val="num" w:pos="3600"/>
        </w:tabs>
        <w:ind w:left="3600" w:hanging="360"/>
      </w:pPr>
      <w:rPr>
        <w:rFonts w:ascii="Arial" w:hAnsi="Arial" w:hint="default"/>
      </w:rPr>
    </w:lvl>
    <w:lvl w:ilvl="5" w:tplc="54EAE6A4" w:tentative="1">
      <w:start w:val="1"/>
      <w:numFmt w:val="bullet"/>
      <w:lvlText w:val="•"/>
      <w:lvlJc w:val="left"/>
      <w:pPr>
        <w:tabs>
          <w:tab w:val="num" w:pos="4320"/>
        </w:tabs>
        <w:ind w:left="4320" w:hanging="360"/>
      </w:pPr>
      <w:rPr>
        <w:rFonts w:ascii="Arial" w:hAnsi="Arial" w:hint="default"/>
      </w:rPr>
    </w:lvl>
    <w:lvl w:ilvl="6" w:tplc="E95E7B90" w:tentative="1">
      <w:start w:val="1"/>
      <w:numFmt w:val="bullet"/>
      <w:lvlText w:val="•"/>
      <w:lvlJc w:val="left"/>
      <w:pPr>
        <w:tabs>
          <w:tab w:val="num" w:pos="5040"/>
        </w:tabs>
        <w:ind w:left="5040" w:hanging="360"/>
      </w:pPr>
      <w:rPr>
        <w:rFonts w:ascii="Arial" w:hAnsi="Arial" w:hint="default"/>
      </w:rPr>
    </w:lvl>
    <w:lvl w:ilvl="7" w:tplc="D0F2602A" w:tentative="1">
      <w:start w:val="1"/>
      <w:numFmt w:val="bullet"/>
      <w:lvlText w:val="•"/>
      <w:lvlJc w:val="left"/>
      <w:pPr>
        <w:tabs>
          <w:tab w:val="num" w:pos="5760"/>
        </w:tabs>
        <w:ind w:left="5760" w:hanging="360"/>
      </w:pPr>
      <w:rPr>
        <w:rFonts w:ascii="Arial" w:hAnsi="Arial" w:hint="default"/>
      </w:rPr>
    </w:lvl>
    <w:lvl w:ilvl="8" w:tplc="912EF6BC" w:tentative="1">
      <w:start w:val="1"/>
      <w:numFmt w:val="bullet"/>
      <w:lvlText w:val="•"/>
      <w:lvlJc w:val="left"/>
      <w:pPr>
        <w:tabs>
          <w:tab w:val="num" w:pos="6480"/>
        </w:tabs>
        <w:ind w:left="6480" w:hanging="360"/>
      </w:pPr>
      <w:rPr>
        <w:rFonts w:ascii="Arial" w:hAnsi="Arial" w:hint="default"/>
      </w:rPr>
    </w:lvl>
  </w:abstractNum>
  <w:abstractNum w:abstractNumId="13">
    <w:nsid w:val="522463DC"/>
    <w:multiLevelType w:val="hybridMultilevel"/>
    <w:tmpl w:val="536CC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5">
    <w:nsid w:val="54ED3E1A"/>
    <w:multiLevelType w:val="multilevel"/>
    <w:tmpl w:val="3AEAA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E133EE4"/>
    <w:multiLevelType w:val="hybridMultilevel"/>
    <w:tmpl w:val="9BA45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FB57668"/>
    <w:multiLevelType w:val="hybridMultilevel"/>
    <w:tmpl w:val="6C2EA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6F8226AE"/>
    <w:multiLevelType w:val="hybridMultilevel"/>
    <w:tmpl w:val="22267BEE"/>
    <w:lvl w:ilvl="0" w:tplc="C59A5256">
      <w:start w:val="1"/>
      <w:numFmt w:val="bullet"/>
      <w:lvlText w:val="•"/>
      <w:lvlJc w:val="left"/>
      <w:pPr>
        <w:tabs>
          <w:tab w:val="num" w:pos="720"/>
        </w:tabs>
        <w:ind w:left="720" w:hanging="360"/>
      </w:pPr>
      <w:rPr>
        <w:rFonts w:ascii="Arial" w:hAnsi="Arial" w:hint="default"/>
      </w:rPr>
    </w:lvl>
    <w:lvl w:ilvl="1" w:tplc="07629394" w:tentative="1">
      <w:start w:val="1"/>
      <w:numFmt w:val="bullet"/>
      <w:lvlText w:val="•"/>
      <w:lvlJc w:val="left"/>
      <w:pPr>
        <w:tabs>
          <w:tab w:val="num" w:pos="1440"/>
        </w:tabs>
        <w:ind w:left="1440" w:hanging="360"/>
      </w:pPr>
      <w:rPr>
        <w:rFonts w:ascii="Arial" w:hAnsi="Arial" w:hint="default"/>
      </w:rPr>
    </w:lvl>
    <w:lvl w:ilvl="2" w:tplc="09267922" w:tentative="1">
      <w:start w:val="1"/>
      <w:numFmt w:val="bullet"/>
      <w:lvlText w:val="•"/>
      <w:lvlJc w:val="left"/>
      <w:pPr>
        <w:tabs>
          <w:tab w:val="num" w:pos="2160"/>
        </w:tabs>
        <w:ind w:left="2160" w:hanging="360"/>
      </w:pPr>
      <w:rPr>
        <w:rFonts w:ascii="Arial" w:hAnsi="Arial" w:hint="default"/>
      </w:rPr>
    </w:lvl>
    <w:lvl w:ilvl="3" w:tplc="9132972A" w:tentative="1">
      <w:start w:val="1"/>
      <w:numFmt w:val="bullet"/>
      <w:lvlText w:val="•"/>
      <w:lvlJc w:val="left"/>
      <w:pPr>
        <w:tabs>
          <w:tab w:val="num" w:pos="2880"/>
        </w:tabs>
        <w:ind w:left="2880" w:hanging="360"/>
      </w:pPr>
      <w:rPr>
        <w:rFonts w:ascii="Arial" w:hAnsi="Arial" w:hint="default"/>
      </w:rPr>
    </w:lvl>
    <w:lvl w:ilvl="4" w:tplc="D108C6E4" w:tentative="1">
      <w:start w:val="1"/>
      <w:numFmt w:val="bullet"/>
      <w:lvlText w:val="•"/>
      <w:lvlJc w:val="left"/>
      <w:pPr>
        <w:tabs>
          <w:tab w:val="num" w:pos="3600"/>
        </w:tabs>
        <w:ind w:left="3600" w:hanging="360"/>
      </w:pPr>
      <w:rPr>
        <w:rFonts w:ascii="Arial" w:hAnsi="Arial" w:hint="default"/>
      </w:rPr>
    </w:lvl>
    <w:lvl w:ilvl="5" w:tplc="B3600564" w:tentative="1">
      <w:start w:val="1"/>
      <w:numFmt w:val="bullet"/>
      <w:lvlText w:val="•"/>
      <w:lvlJc w:val="left"/>
      <w:pPr>
        <w:tabs>
          <w:tab w:val="num" w:pos="4320"/>
        </w:tabs>
        <w:ind w:left="4320" w:hanging="360"/>
      </w:pPr>
      <w:rPr>
        <w:rFonts w:ascii="Arial" w:hAnsi="Arial" w:hint="default"/>
      </w:rPr>
    </w:lvl>
    <w:lvl w:ilvl="6" w:tplc="13841D1E" w:tentative="1">
      <w:start w:val="1"/>
      <w:numFmt w:val="bullet"/>
      <w:lvlText w:val="•"/>
      <w:lvlJc w:val="left"/>
      <w:pPr>
        <w:tabs>
          <w:tab w:val="num" w:pos="5040"/>
        </w:tabs>
        <w:ind w:left="5040" w:hanging="360"/>
      </w:pPr>
      <w:rPr>
        <w:rFonts w:ascii="Arial" w:hAnsi="Arial" w:hint="default"/>
      </w:rPr>
    </w:lvl>
    <w:lvl w:ilvl="7" w:tplc="53461C40" w:tentative="1">
      <w:start w:val="1"/>
      <w:numFmt w:val="bullet"/>
      <w:lvlText w:val="•"/>
      <w:lvlJc w:val="left"/>
      <w:pPr>
        <w:tabs>
          <w:tab w:val="num" w:pos="5760"/>
        </w:tabs>
        <w:ind w:left="5760" w:hanging="360"/>
      </w:pPr>
      <w:rPr>
        <w:rFonts w:ascii="Arial" w:hAnsi="Arial" w:hint="default"/>
      </w:rPr>
    </w:lvl>
    <w:lvl w:ilvl="8" w:tplc="473416E6" w:tentative="1">
      <w:start w:val="1"/>
      <w:numFmt w:val="bullet"/>
      <w:lvlText w:val="•"/>
      <w:lvlJc w:val="left"/>
      <w:pPr>
        <w:tabs>
          <w:tab w:val="num" w:pos="6480"/>
        </w:tabs>
        <w:ind w:left="6480" w:hanging="360"/>
      </w:pPr>
      <w:rPr>
        <w:rFonts w:ascii="Arial" w:hAnsi="Arial" w:hint="default"/>
      </w:rPr>
    </w:lvl>
  </w:abstractNum>
  <w:abstractNum w:abstractNumId="19">
    <w:nsid w:val="73BA71CA"/>
    <w:multiLevelType w:val="multilevel"/>
    <w:tmpl w:val="597E9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7"/>
  </w:num>
  <w:num w:numId="4">
    <w:abstractNumId w:val="0"/>
  </w:num>
  <w:num w:numId="5">
    <w:abstractNumId w:val="9"/>
  </w:num>
  <w:num w:numId="6">
    <w:abstractNumId w:val="16"/>
  </w:num>
  <w:num w:numId="7">
    <w:abstractNumId w:val="10"/>
  </w:num>
  <w:num w:numId="8">
    <w:abstractNumId w:val="4"/>
  </w:num>
  <w:num w:numId="9">
    <w:abstractNumId w:val="14"/>
  </w:num>
  <w:num w:numId="10">
    <w:abstractNumId w:val="2"/>
  </w:num>
  <w:num w:numId="11">
    <w:abstractNumId w:val="14"/>
  </w:num>
  <w:num w:numId="12">
    <w:abstractNumId w:val="13"/>
  </w:num>
  <w:num w:numId="13">
    <w:abstractNumId w:val="18"/>
  </w:num>
  <w:num w:numId="14">
    <w:abstractNumId w:val="11"/>
  </w:num>
  <w:num w:numId="15">
    <w:abstractNumId w:val="12"/>
  </w:num>
  <w:num w:numId="16">
    <w:abstractNumId w:val="19"/>
  </w:num>
  <w:num w:numId="17">
    <w:abstractNumId w:val="8"/>
  </w:num>
  <w:num w:numId="18">
    <w:abstractNumId w:val="15"/>
  </w:num>
  <w:num w:numId="19">
    <w:abstractNumId w:val="5"/>
  </w:num>
  <w:num w:numId="20">
    <w:abstractNumId w:val="3"/>
  </w:num>
  <w:num w:numId="21">
    <w:abstractNumId w:val="17"/>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1B33"/>
    <w:rsid w:val="0000584F"/>
    <w:rsid w:val="00006CD0"/>
    <w:rsid w:val="000072EE"/>
    <w:rsid w:val="000129EC"/>
    <w:rsid w:val="00017DC8"/>
    <w:rsid w:val="0002284D"/>
    <w:rsid w:val="00025A86"/>
    <w:rsid w:val="00031FCE"/>
    <w:rsid w:val="000415AD"/>
    <w:rsid w:val="00043880"/>
    <w:rsid w:val="00044AC1"/>
    <w:rsid w:val="00051B7D"/>
    <w:rsid w:val="0005236A"/>
    <w:rsid w:val="000536C3"/>
    <w:rsid w:val="00057A19"/>
    <w:rsid w:val="000600E3"/>
    <w:rsid w:val="00061D04"/>
    <w:rsid w:val="00066AF3"/>
    <w:rsid w:val="00071144"/>
    <w:rsid w:val="00073FD0"/>
    <w:rsid w:val="00076367"/>
    <w:rsid w:val="00076A9F"/>
    <w:rsid w:val="00080052"/>
    <w:rsid w:val="000811FD"/>
    <w:rsid w:val="00081F75"/>
    <w:rsid w:val="00082C8E"/>
    <w:rsid w:val="000849E0"/>
    <w:rsid w:val="000A1688"/>
    <w:rsid w:val="000A2C19"/>
    <w:rsid w:val="000B0092"/>
    <w:rsid w:val="000B7F2B"/>
    <w:rsid w:val="000C3BA5"/>
    <w:rsid w:val="000D321F"/>
    <w:rsid w:val="000E54D9"/>
    <w:rsid w:val="000F03C0"/>
    <w:rsid w:val="000F35EB"/>
    <w:rsid w:val="001014B4"/>
    <w:rsid w:val="00103BFC"/>
    <w:rsid w:val="00104BC0"/>
    <w:rsid w:val="00111D99"/>
    <w:rsid w:val="001149C4"/>
    <w:rsid w:val="00117896"/>
    <w:rsid w:val="001245CD"/>
    <w:rsid w:val="00125AFC"/>
    <w:rsid w:val="00130755"/>
    <w:rsid w:val="00134070"/>
    <w:rsid w:val="00136E4A"/>
    <w:rsid w:val="0013760E"/>
    <w:rsid w:val="00155DB4"/>
    <w:rsid w:val="001575FD"/>
    <w:rsid w:val="00167080"/>
    <w:rsid w:val="00180B84"/>
    <w:rsid w:val="00186FA2"/>
    <w:rsid w:val="00190AAE"/>
    <w:rsid w:val="00190BA0"/>
    <w:rsid w:val="001A2016"/>
    <w:rsid w:val="001A2CE7"/>
    <w:rsid w:val="001B1834"/>
    <w:rsid w:val="001B1BCE"/>
    <w:rsid w:val="001B5BE6"/>
    <w:rsid w:val="001C4FC8"/>
    <w:rsid w:val="001D0CB6"/>
    <w:rsid w:val="001D5F73"/>
    <w:rsid w:val="001E2874"/>
    <w:rsid w:val="001E5101"/>
    <w:rsid w:val="001F5046"/>
    <w:rsid w:val="0020069F"/>
    <w:rsid w:val="00203DA6"/>
    <w:rsid w:val="00204ACC"/>
    <w:rsid w:val="00206795"/>
    <w:rsid w:val="0021063D"/>
    <w:rsid w:val="00210806"/>
    <w:rsid w:val="00214CFB"/>
    <w:rsid w:val="00216BE7"/>
    <w:rsid w:val="00216CD0"/>
    <w:rsid w:val="002208C5"/>
    <w:rsid w:val="00224A3D"/>
    <w:rsid w:val="002274E1"/>
    <w:rsid w:val="00236F48"/>
    <w:rsid w:val="002442FA"/>
    <w:rsid w:val="00256914"/>
    <w:rsid w:val="00260301"/>
    <w:rsid w:val="002620EB"/>
    <w:rsid w:val="0026570D"/>
    <w:rsid w:val="00266DE8"/>
    <w:rsid w:val="0027031C"/>
    <w:rsid w:val="00273B51"/>
    <w:rsid w:val="0028327C"/>
    <w:rsid w:val="00293651"/>
    <w:rsid w:val="002A05D2"/>
    <w:rsid w:val="002A15E8"/>
    <w:rsid w:val="002A5A56"/>
    <w:rsid w:val="002B4402"/>
    <w:rsid w:val="002C0262"/>
    <w:rsid w:val="002C5F00"/>
    <w:rsid w:val="002D0DF6"/>
    <w:rsid w:val="002D130F"/>
    <w:rsid w:val="002D5B54"/>
    <w:rsid w:val="002E45B3"/>
    <w:rsid w:val="002E79E3"/>
    <w:rsid w:val="002F3389"/>
    <w:rsid w:val="002F3B5E"/>
    <w:rsid w:val="002F4EAA"/>
    <w:rsid w:val="002F63E3"/>
    <w:rsid w:val="00301A7B"/>
    <w:rsid w:val="00307FAE"/>
    <w:rsid w:val="00310455"/>
    <w:rsid w:val="00314268"/>
    <w:rsid w:val="003142EE"/>
    <w:rsid w:val="00320D07"/>
    <w:rsid w:val="00325043"/>
    <w:rsid w:val="003269B4"/>
    <w:rsid w:val="003274C3"/>
    <w:rsid w:val="00333443"/>
    <w:rsid w:val="00336A76"/>
    <w:rsid w:val="00341609"/>
    <w:rsid w:val="003507C7"/>
    <w:rsid w:val="00351B78"/>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C4FC9"/>
    <w:rsid w:val="003C5F52"/>
    <w:rsid w:val="003C6F28"/>
    <w:rsid w:val="003D3BBB"/>
    <w:rsid w:val="003D6C82"/>
    <w:rsid w:val="003F15CD"/>
    <w:rsid w:val="003F6DAC"/>
    <w:rsid w:val="004002CE"/>
    <w:rsid w:val="00404194"/>
    <w:rsid w:val="004144AB"/>
    <w:rsid w:val="004150B3"/>
    <w:rsid w:val="00420D27"/>
    <w:rsid w:val="004222DE"/>
    <w:rsid w:val="00426259"/>
    <w:rsid w:val="00426D49"/>
    <w:rsid w:val="004331C7"/>
    <w:rsid w:val="004332AA"/>
    <w:rsid w:val="00441B06"/>
    <w:rsid w:val="00445D2B"/>
    <w:rsid w:val="004575B9"/>
    <w:rsid w:val="0046418E"/>
    <w:rsid w:val="0046618E"/>
    <w:rsid w:val="004661AC"/>
    <w:rsid w:val="004664C8"/>
    <w:rsid w:val="00496621"/>
    <w:rsid w:val="00497F6F"/>
    <w:rsid w:val="004A1083"/>
    <w:rsid w:val="004A2178"/>
    <w:rsid w:val="004A3DC7"/>
    <w:rsid w:val="004A5D8C"/>
    <w:rsid w:val="004B4FD1"/>
    <w:rsid w:val="004C0953"/>
    <w:rsid w:val="004C0BA8"/>
    <w:rsid w:val="004C22B3"/>
    <w:rsid w:val="004C37E5"/>
    <w:rsid w:val="004D52BA"/>
    <w:rsid w:val="004D7326"/>
    <w:rsid w:val="004F10B3"/>
    <w:rsid w:val="00500936"/>
    <w:rsid w:val="00504B7E"/>
    <w:rsid w:val="0051423F"/>
    <w:rsid w:val="00520050"/>
    <w:rsid w:val="0052026E"/>
    <w:rsid w:val="00520B2E"/>
    <w:rsid w:val="00521663"/>
    <w:rsid w:val="00525296"/>
    <w:rsid w:val="00531402"/>
    <w:rsid w:val="00534CD6"/>
    <w:rsid w:val="00534F48"/>
    <w:rsid w:val="00543234"/>
    <w:rsid w:val="00545EF9"/>
    <w:rsid w:val="00547D91"/>
    <w:rsid w:val="00554D21"/>
    <w:rsid w:val="00555280"/>
    <w:rsid w:val="00557E5A"/>
    <w:rsid w:val="0056027B"/>
    <w:rsid w:val="00563788"/>
    <w:rsid w:val="00570A2B"/>
    <w:rsid w:val="00570DE1"/>
    <w:rsid w:val="005728D9"/>
    <w:rsid w:val="005770C3"/>
    <w:rsid w:val="005778ED"/>
    <w:rsid w:val="00592BAF"/>
    <w:rsid w:val="00594FD2"/>
    <w:rsid w:val="005A5EA5"/>
    <w:rsid w:val="005A6B84"/>
    <w:rsid w:val="005A70B0"/>
    <w:rsid w:val="005B50D8"/>
    <w:rsid w:val="005B7D5E"/>
    <w:rsid w:val="005C0588"/>
    <w:rsid w:val="005C0B0C"/>
    <w:rsid w:val="005C2E1F"/>
    <w:rsid w:val="005D1DBE"/>
    <w:rsid w:val="005D32EF"/>
    <w:rsid w:val="005D50B6"/>
    <w:rsid w:val="005F0C98"/>
    <w:rsid w:val="005F6EEE"/>
    <w:rsid w:val="00602304"/>
    <w:rsid w:val="0060663D"/>
    <w:rsid w:val="00607368"/>
    <w:rsid w:val="00611074"/>
    <w:rsid w:val="00612AFE"/>
    <w:rsid w:val="00612B58"/>
    <w:rsid w:val="00615895"/>
    <w:rsid w:val="006173B2"/>
    <w:rsid w:val="006178AE"/>
    <w:rsid w:val="00617B41"/>
    <w:rsid w:val="006307C3"/>
    <w:rsid w:val="006336CB"/>
    <w:rsid w:val="006345DE"/>
    <w:rsid w:val="00636A6C"/>
    <w:rsid w:val="00661B2E"/>
    <w:rsid w:val="006748DE"/>
    <w:rsid w:val="00674A28"/>
    <w:rsid w:val="00680B48"/>
    <w:rsid w:val="006812FC"/>
    <w:rsid w:val="006814F1"/>
    <w:rsid w:val="00681D74"/>
    <w:rsid w:val="00684BE0"/>
    <w:rsid w:val="00687C1E"/>
    <w:rsid w:val="0069150D"/>
    <w:rsid w:val="00691DE8"/>
    <w:rsid w:val="00697C2B"/>
    <w:rsid w:val="006A2D4C"/>
    <w:rsid w:val="006A341F"/>
    <w:rsid w:val="006A4FFC"/>
    <w:rsid w:val="006A521B"/>
    <w:rsid w:val="006A5A94"/>
    <w:rsid w:val="006B15C5"/>
    <w:rsid w:val="006B366F"/>
    <w:rsid w:val="006C5CB2"/>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36879"/>
    <w:rsid w:val="007441A7"/>
    <w:rsid w:val="00745D4A"/>
    <w:rsid w:val="00746B1E"/>
    <w:rsid w:val="00755673"/>
    <w:rsid w:val="00756810"/>
    <w:rsid w:val="007571A1"/>
    <w:rsid w:val="007600AD"/>
    <w:rsid w:val="00762629"/>
    <w:rsid w:val="00764CE5"/>
    <w:rsid w:val="0076671C"/>
    <w:rsid w:val="00775F57"/>
    <w:rsid w:val="007769D5"/>
    <w:rsid w:val="007803FB"/>
    <w:rsid w:val="00781B51"/>
    <w:rsid w:val="00786A44"/>
    <w:rsid w:val="00794729"/>
    <w:rsid w:val="007A3335"/>
    <w:rsid w:val="007A3672"/>
    <w:rsid w:val="007B2381"/>
    <w:rsid w:val="007B5D78"/>
    <w:rsid w:val="007B77CE"/>
    <w:rsid w:val="007C11C6"/>
    <w:rsid w:val="007C5C60"/>
    <w:rsid w:val="007C7B84"/>
    <w:rsid w:val="007D20AF"/>
    <w:rsid w:val="007F76CD"/>
    <w:rsid w:val="00800D80"/>
    <w:rsid w:val="00805F91"/>
    <w:rsid w:val="00814164"/>
    <w:rsid w:val="008149EA"/>
    <w:rsid w:val="00820040"/>
    <w:rsid w:val="00824696"/>
    <w:rsid w:val="00827333"/>
    <w:rsid w:val="0083026A"/>
    <w:rsid w:val="00832D6F"/>
    <w:rsid w:val="0084239A"/>
    <w:rsid w:val="00842E71"/>
    <w:rsid w:val="0084345D"/>
    <w:rsid w:val="00847E8D"/>
    <w:rsid w:val="00853FFB"/>
    <w:rsid w:val="008551E9"/>
    <w:rsid w:val="00860BF9"/>
    <w:rsid w:val="008665DA"/>
    <w:rsid w:val="00867DB8"/>
    <w:rsid w:val="00870870"/>
    <w:rsid w:val="008714B9"/>
    <w:rsid w:val="00873ED0"/>
    <w:rsid w:val="00874F98"/>
    <w:rsid w:val="0088100B"/>
    <w:rsid w:val="00881CF3"/>
    <w:rsid w:val="0088430E"/>
    <w:rsid w:val="008915DA"/>
    <w:rsid w:val="00897853"/>
    <w:rsid w:val="008A0B5D"/>
    <w:rsid w:val="008B583C"/>
    <w:rsid w:val="008D020C"/>
    <w:rsid w:val="008D1B09"/>
    <w:rsid w:val="008D1C9A"/>
    <w:rsid w:val="008D56C5"/>
    <w:rsid w:val="008E05E9"/>
    <w:rsid w:val="008E0D26"/>
    <w:rsid w:val="008E1395"/>
    <w:rsid w:val="008E2DD1"/>
    <w:rsid w:val="008E4232"/>
    <w:rsid w:val="008E432B"/>
    <w:rsid w:val="008E4BBA"/>
    <w:rsid w:val="008E510E"/>
    <w:rsid w:val="008E79E4"/>
    <w:rsid w:val="008F3159"/>
    <w:rsid w:val="0090298A"/>
    <w:rsid w:val="009047CE"/>
    <w:rsid w:val="00904D95"/>
    <w:rsid w:val="00905ED0"/>
    <w:rsid w:val="00913AD5"/>
    <w:rsid w:val="009169FA"/>
    <w:rsid w:val="0091761E"/>
    <w:rsid w:val="00920A30"/>
    <w:rsid w:val="00924504"/>
    <w:rsid w:val="00927ABB"/>
    <w:rsid w:val="00937C78"/>
    <w:rsid w:val="00943AAA"/>
    <w:rsid w:val="00945E8E"/>
    <w:rsid w:val="0094666E"/>
    <w:rsid w:val="00950B61"/>
    <w:rsid w:val="00952893"/>
    <w:rsid w:val="00953510"/>
    <w:rsid w:val="009539FE"/>
    <w:rsid w:val="009612D4"/>
    <w:rsid w:val="0096664B"/>
    <w:rsid w:val="00967D7B"/>
    <w:rsid w:val="0097031E"/>
    <w:rsid w:val="00971940"/>
    <w:rsid w:val="00980158"/>
    <w:rsid w:val="00997E95"/>
    <w:rsid w:val="009A0AD7"/>
    <w:rsid w:val="009A5F5F"/>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269B9"/>
    <w:rsid w:val="00A304A0"/>
    <w:rsid w:val="00A3449F"/>
    <w:rsid w:val="00A37AEC"/>
    <w:rsid w:val="00A42B40"/>
    <w:rsid w:val="00A52E7E"/>
    <w:rsid w:val="00A54311"/>
    <w:rsid w:val="00A60029"/>
    <w:rsid w:val="00A60886"/>
    <w:rsid w:val="00A60DE7"/>
    <w:rsid w:val="00A71E15"/>
    <w:rsid w:val="00A73E1C"/>
    <w:rsid w:val="00A847F2"/>
    <w:rsid w:val="00AA211F"/>
    <w:rsid w:val="00AB739B"/>
    <w:rsid w:val="00AC21B5"/>
    <w:rsid w:val="00AC3411"/>
    <w:rsid w:val="00AC3DD8"/>
    <w:rsid w:val="00AC738E"/>
    <w:rsid w:val="00AC7AC5"/>
    <w:rsid w:val="00AD7922"/>
    <w:rsid w:val="00AE1896"/>
    <w:rsid w:val="00AE38F1"/>
    <w:rsid w:val="00AF3572"/>
    <w:rsid w:val="00AF38B9"/>
    <w:rsid w:val="00B02275"/>
    <w:rsid w:val="00B16228"/>
    <w:rsid w:val="00B21987"/>
    <w:rsid w:val="00B22821"/>
    <w:rsid w:val="00B23803"/>
    <w:rsid w:val="00B2496F"/>
    <w:rsid w:val="00B30509"/>
    <w:rsid w:val="00B30C38"/>
    <w:rsid w:val="00B32DE8"/>
    <w:rsid w:val="00B36747"/>
    <w:rsid w:val="00B43B9E"/>
    <w:rsid w:val="00B54455"/>
    <w:rsid w:val="00B6276D"/>
    <w:rsid w:val="00B649D5"/>
    <w:rsid w:val="00B65AE6"/>
    <w:rsid w:val="00B65E81"/>
    <w:rsid w:val="00B70EC8"/>
    <w:rsid w:val="00B74ABF"/>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6DF9"/>
    <w:rsid w:val="00BC0821"/>
    <w:rsid w:val="00BD082E"/>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570D"/>
    <w:rsid w:val="00C443B7"/>
    <w:rsid w:val="00C514D0"/>
    <w:rsid w:val="00C52728"/>
    <w:rsid w:val="00C56835"/>
    <w:rsid w:val="00C60DA3"/>
    <w:rsid w:val="00C75D03"/>
    <w:rsid w:val="00C76835"/>
    <w:rsid w:val="00C900C7"/>
    <w:rsid w:val="00C937F9"/>
    <w:rsid w:val="00C97301"/>
    <w:rsid w:val="00C97D62"/>
    <w:rsid w:val="00CA37BA"/>
    <w:rsid w:val="00CA3B5F"/>
    <w:rsid w:val="00CA3B60"/>
    <w:rsid w:val="00CA658B"/>
    <w:rsid w:val="00CB2237"/>
    <w:rsid w:val="00CB4422"/>
    <w:rsid w:val="00CC1A42"/>
    <w:rsid w:val="00CC3773"/>
    <w:rsid w:val="00CC6B15"/>
    <w:rsid w:val="00CD005A"/>
    <w:rsid w:val="00CD5140"/>
    <w:rsid w:val="00CD54BC"/>
    <w:rsid w:val="00CD558A"/>
    <w:rsid w:val="00CF4948"/>
    <w:rsid w:val="00CF543C"/>
    <w:rsid w:val="00D000DE"/>
    <w:rsid w:val="00D07F56"/>
    <w:rsid w:val="00D10B51"/>
    <w:rsid w:val="00D24ADF"/>
    <w:rsid w:val="00D30043"/>
    <w:rsid w:val="00D36877"/>
    <w:rsid w:val="00D41D0B"/>
    <w:rsid w:val="00D42AAC"/>
    <w:rsid w:val="00D435AD"/>
    <w:rsid w:val="00D4538D"/>
    <w:rsid w:val="00D56EE7"/>
    <w:rsid w:val="00D57C34"/>
    <w:rsid w:val="00D6445B"/>
    <w:rsid w:val="00D80A46"/>
    <w:rsid w:val="00D84248"/>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E29"/>
    <w:rsid w:val="00DE7504"/>
    <w:rsid w:val="00DF250F"/>
    <w:rsid w:val="00DF7357"/>
    <w:rsid w:val="00E00AC2"/>
    <w:rsid w:val="00E0248F"/>
    <w:rsid w:val="00E02FEC"/>
    <w:rsid w:val="00E05EC6"/>
    <w:rsid w:val="00E221B3"/>
    <w:rsid w:val="00E22B70"/>
    <w:rsid w:val="00E237C3"/>
    <w:rsid w:val="00E24A50"/>
    <w:rsid w:val="00E3040E"/>
    <w:rsid w:val="00E30EBE"/>
    <w:rsid w:val="00E32F06"/>
    <w:rsid w:val="00E357CF"/>
    <w:rsid w:val="00E4367F"/>
    <w:rsid w:val="00E5018F"/>
    <w:rsid w:val="00E50319"/>
    <w:rsid w:val="00E50D4D"/>
    <w:rsid w:val="00E52145"/>
    <w:rsid w:val="00E559F4"/>
    <w:rsid w:val="00E56970"/>
    <w:rsid w:val="00E61F22"/>
    <w:rsid w:val="00E67293"/>
    <w:rsid w:val="00E6778A"/>
    <w:rsid w:val="00E706FB"/>
    <w:rsid w:val="00E7193F"/>
    <w:rsid w:val="00E7388D"/>
    <w:rsid w:val="00E7655A"/>
    <w:rsid w:val="00E8447C"/>
    <w:rsid w:val="00E850B1"/>
    <w:rsid w:val="00E90D91"/>
    <w:rsid w:val="00E90DD8"/>
    <w:rsid w:val="00E92504"/>
    <w:rsid w:val="00E927DE"/>
    <w:rsid w:val="00E92D7B"/>
    <w:rsid w:val="00EB0C9A"/>
    <w:rsid w:val="00EB0CD0"/>
    <w:rsid w:val="00EC335F"/>
    <w:rsid w:val="00ED13DD"/>
    <w:rsid w:val="00ED21EB"/>
    <w:rsid w:val="00ED2622"/>
    <w:rsid w:val="00ED3CA0"/>
    <w:rsid w:val="00ED6E27"/>
    <w:rsid w:val="00EE0426"/>
    <w:rsid w:val="00EE103F"/>
    <w:rsid w:val="00EE16DC"/>
    <w:rsid w:val="00EE4B26"/>
    <w:rsid w:val="00EF6505"/>
    <w:rsid w:val="00F05EF5"/>
    <w:rsid w:val="00F0785D"/>
    <w:rsid w:val="00F213C2"/>
    <w:rsid w:val="00F2595B"/>
    <w:rsid w:val="00F2678B"/>
    <w:rsid w:val="00F32681"/>
    <w:rsid w:val="00F40880"/>
    <w:rsid w:val="00F4705B"/>
    <w:rsid w:val="00F51F41"/>
    <w:rsid w:val="00F51F79"/>
    <w:rsid w:val="00F567D3"/>
    <w:rsid w:val="00F57172"/>
    <w:rsid w:val="00F626F4"/>
    <w:rsid w:val="00F63C17"/>
    <w:rsid w:val="00F64E0C"/>
    <w:rsid w:val="00F72972"/>
    <w:rsid w:val="00F73D17"/>
    <w:rsid w:val="00F86DFE"/>
    <w:rsid w:val="00F95E7E"/>
    <w:rsid w:val="00FA0032"/>
    <w:rsid w:val="00FA1A61"/>
    <w:rsid w:val="00FC0202"/>
    <w:rsid w:val="00FC2211"/>
    <w:rsid w:val="00FC23E8"/>
    <w:rsid w:val="00FC2C80"/>
    <w:rsid w:val="00FC6888"/>
    <w:rsid w:val="00FC744C"/>
    <w:rsid w:val="00FE089A"/>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53C"/>
    <w:pPr>
      <w:spacing w:after="0" w:line="240" w:lineRule="auto"/>
    </w:pPr>
    <w:rPr>
      <w:rFonts w:ascii="Calibri" w:eastAsia="PMingLiU" w:hAnsi="Calibri" w:cs="Times New Roman"/>
      <w:lang w:eastAsia="zh-TW"/>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lang w:eastAsia="zh-TW"/>
    </w:rPr>
  </w:style>
  <w:style w:type="character" w:customStyle="1" w:styleId="Heading7Char">
    <w:name w:val="Heading 7 Char"/>
    <w:basedOn w:val="DefaultParagraphFont"/>
    <w:link w:val="Heading7"/>
    <w:rsid w:val="001F5046"/>
    <w:rPr>
      <w:rFonts w:ascii="Arial" w:eastAsia="PMingLiU" w:hAnsi="Arial" w:cs="Times New Roman"/>
      <w:lang w:eastAsia="zh-TW"/>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rPr>
      <w:rFonts w:eastAsia="SimSun"/>
      <w:lang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 w:type="character" w:customStyle="1" w:styleId="fontstyle01">
    <w:name w:val="fontstyle01"/>
    <w:basedOn w:val="DefaultParagraphFont"/>
    <w:rsid w:val="00190AAE"/>
    <w:rPr>
      <w:rFonts w:ascii="Times New Roman" w:hAnsi="Times New Roman" w:cs="Times New Roman" w:hint="default"/>
      <w:b w:val="0"/>
      <w:bCs w:val="0"/>
      <w:i w:val="0"/>
      <w:iCs w:val="0"/>
      <w:color w:val="000000"/>
      <w:sz w:val="20"/>
      <w:szCs w:val="20"/>
    </w:rPr>
  </w:style>
  <w:style w:type="character" w:styleId="Emphasis">
    <w:name w:val="Emphasis"/>
    <w:uiPriority w:val="20"/>
    <w:qFormat/>
    <w:rsid w:val="006336CB"/>
    <w:rPr>
      <w:i/>
      <w:iCs/>
    </w:rPr>
  </w:style>
  <w:style w:type="character" w:styleId="Strong">
    <w:name w:val="Strong"/>
    <w:uiPriority w:val="22"/>
    <w:qFormat/>
    <w:rsid w:val="006336CB"/>
    <w:rPr>
      <w:b/>
      <w:bCs/>
    </w:rPr>
  </w:style>
  <w:style w:type="paragraph" w:customStyle="1" w:styleId="listparagraph0">
    <w:name w:val="listparagraph"/>
    <w:basedOn w:val="Normal"/>
    <w:rsid w:val="007C11C6"/>
    <w:pPr>
      <w:spacing w:before="100" w:beforeAutospacing="1" w:after="100" w:afterAutospacing="1"/>
    </w:pPr>
    <w:rPr>
      <w:rFonts w:eastAsia="Calibri" w:cs="Calibri"/>
      <w:lang w:eastAsia="en-US"/>
    </w:rPr>
  </w:style>
  <w:style w:type="character" w:styleId="Hyperlink">
    <w:name w:val="Hyperlink"/>
    <w:basedOn w:val="DefaultParagraphFont"/>
    <w:uiPriority w:val="99"/>
    <w:unhideWhenUsed/>
    <w:rsid w:val="000E54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2698</Words>
  <Characters>15383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Abdellatif Salah</cp:lastModifiedBy>
  <cp:revision>2</cp:revision>
  <dcterms:created xsi:type="dcterms:W3CDTF">2021-11-05T09:53:00Z</dcterms:created>
  <dcterms:modified xsi:type="dcterms:W3CDTF">2021-11-05T09:53:00Z</dcterms:modified>
</cp:coreProperties>
</file>